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AF567" w14:textId="511CF8C2" w:rsidR="00D86842" w:rsidRPr="00D86842" w:rsidRDefault="00CE292E" w:rsidP="009B0659">
      <w:pPr>
        <w:pStyle w:val="Heading1"/>
        <w:spacing w:line="360" w:lineRule="auto"/>
      </w:pPr>
      <w:r>
        <w:t xml:space="preserve">Statement: </w:t>
      </w:r>
      <w:r w:rsidR="001C63D5">
        <w:t>Designing writing space</w:t>
      </w:r>
      <w:r w:rsidR="001A4CE1">
        <w:t>(s)</w:t>
      </w:r>
      <w:r w:rsidR="001C63D5">
        <w:t>: a local and collaborative approach</w:t>
      </w:r>
    </w:p>
    <w:p w14:paraId="2EEB8035" w14:textId="3F1012EC" w:rsidR="00CE292E" w:rsidRDefault="00CE292E" w:rsidP="009B0659">
      <w:pPr>
        <w:pStyle w:val="Heading2"/>
        <w:spacing w:line="360" w:lineRule="auto"/>
      </w:pPr>
      <w:bookmarkStart w:id="0" w:name="_Toc495685479"/>
      <w:r>
        <w:t xml:space="preserve">Background </w:t>
      </w:r>
    </w:p>
    <w:p w14:paraId="3A1F60CD" w14:textId="5163B890" w:rsidR="00CE292E" w:rsidRPr="00CE292E" w:rsidRDefault="00CE292E" w:rsidP="009B0659">
      <w:pPr>
        <w:spacing w:line="360" w:lineRule="auto"/>
        <w:rPr>
          <w:sz w:val="22"/>
        </w:rPr>
      </w:pPr>
      <w:r w:rsidRPr="00CE292E">
        <w:rPr>
          <w:sz w:val="22"/>
        </w:rPr>
        <w:t>Our study</w:t>
      </w:r>
      <w:r w:rsidR="00C16279">
        <w:rPr>
          <w:sz w:val="22"/>
        </w:rPr>
        <w:t>, t</w:t>
      </w:r>
      <w:r w:rsidR="00C16279" w:rsidRPr="00CE292E">
        <w:rPr>
          <w:sz w:val="22"/>
        </w:rPr>
        <w:t xml:space="preserve">he </w:t>
      </w:r>
      <w:r w:rsidR="00C16279" w:rsidRPr="00CE292E">
        <w:rPr>
          <w:i/>
          <w:strike/>
          <w:sz w:val="22"/>
        </w:rPr>
        <w:t>Writing Spaces</w:t>
      </w:r>
      <w:r w:rsidR="00C16279" w:rsidRPr="00CE292E">
        <w:rPr>
          <w:sz w:val="22"/>
        </w:rPr>
        <w:t xml:space="preserve"> project</w:t>
      </w:r>
      <w:r w:rsidR="00C16279">
        <w:rPr>
          <w:sz w:val="22"/>
        </w:rPr>
        <w:t>,</w:t>
      </w:r>
      <w:r w:rsidRPr="00CE292E">
        <w:rPr>
          <w:sz w:val="22"/>
        </w:rPr>
        <w:t xml:space="preserve"> is a collaboration between three lecturers at Middlesex University: two members of the Academic Writing and Language (AWL) team, and the programme leader of BA Interior Architecture.  The project began with an opportunity for AWL to base itself in a new space</w:t>
      </w:r>
      <w:r w:rsidRPr="00CE292E">
        <w:rPr>
          <w:rStyle w:val="FootnoteReference"/>
          <w:sz w:val="22"/>
        </w:rPr>
        <w:footnoteReference w:id="1"/>
      </w:r>
      <w:r w:rsidRPr="00CE292E">
        <w:rPr>
          <w:sz w:val="22"/>
        </w:rPr>
        <w:t>, the design of which, we felt</w:t>
      </w:r>
      <w:r w:rsidR="00C16279">
        <w:rPr>
          <w:sz w:val="22"/>
        </w:rPr>
        <w:t xml:space="preserve"> strongly</w:t>
      </w:r>
      <w:r w:rsidRPr="00CE292E">
        <w:rPr>
          <w:sz w:val="22"/>
        </w:rPr>
        <w:t xml:space="preserve">, should be the product of research, rather than personal preferences. Our aims were to better understand the spatial needs of the Mdx writing community, and to help to design space that recognises (and celebrates) the centrality of writing at the University. To these ends </w:t>
      </w:r>
      <w:r w:rsidR="00C16279">
        <w:rPr>
          <w:sz w:val="22"/>
        </w:rPr>
        <w:t xml:space="preserve">we considered the project a piece of action research, </w:t>
      </w:r>
      <w:r w:rsidRPr="00CE292E">
        <w:rPr>
          <w:sz w:val="22"/>
        </w:rPr>
        <w:t>follow</w:t>
      </w:r>
      <w:r w:rsidR="00C16279">
        <w:rPr>
          <w:sz w:val="22"/>
        </w:rPr>
        <w:t>ing</w:t>
      </w:r>
      <w:r w:rsidRPr="00CE292E">
        <w:rPr>
          <w:sz w:val="22"/>
        </w:rPr>
        <w:t xml:space="preserve"> a human-centred design methodology, starting with investigations of the perceptions and practices of this community. The project soon grew to focus more widely on the whole campus. </w:t>
      </w:r>
    </w:p>
    <w:p w14:paraId="60D15C82" w14:textId="77777777" w:rsidR="00CE292E" w:rsidRDefault="00CE292E" w:rsidP="009B0659">
      <w:pPr>
        <w:pStyle w:val="Heading2"/>
        <w:spacing w:line="360" w:lineRule="auto"/>
      </w:pPr>
      <w:r>
        <w:t xml:space="preserve">Contextual factors </w:t>
      </w:r>
    </w:p>
    <w:p w14:paraId="5AD6BE5E" w14:textId="499AA8CF" w:rsidR="00CE292E" w:rsidRPr="00CE292E" w:rsidRDefault="00CE292E" w:rsidP="009B0659">
      <w:pPr>
        <w:spacing w:line="360" w:lineRule="auto"/>
        <w:rPr>
          <w:sz w:val="22"/>
          <w:lang w:eastAsia="en-US"/>
        </w:rPr>
      </w:pPr>
      <w:r w:rsidRPr="00CE292E">
        <w:rPr>
          <w:sz w:val="22"/>
        </w:rPr>
        <w:t xml:space="preserve">Space in Middlesex is very limited and much of it is arguably not designed or used as effectively as it could be, so the University </w:t>
      </w:r>
      <w:r w:rsidR="00C16279">
        <w:rPr>
          <w:sz w:val="22"/>
        </w:rPr>
        <w:t>recently</w:t>
      </w:r>
      <w:r w:rsidRPr="00CE292E">
        <w:rPr>
          <w:sz w:val="22"/>
        </w:rPr>
        <w:t xml:space="preserve"> set up a </w:t>
      </w:r>
      <w:r w:rsidRPr="00CE292E">
        <w:rPr>
          <w:i/>
          <w:sz w:val="22"/>
        </w:rPr>
        <w:t>Learning Landscapes</w:t>
      </w:r>
      <w:r w:rsidRPr="00CE292E">
        <w:rPr>
          <w:sz w:val="22"/>
        </w:rPr>
        <w:t xml:space="preserve"> project to investigate effective design and use of learning spaces. This presents us with an opportunity to tie our research interests in with an institutional drive, and gives us a platform to influence University p</w:t>
      </w:r>
      <w:r w:rsidR="00C16279">
        <w:rPr>
          <w:sz w:val="22"/>
        </w:rPr>
        <w:t>lanning</w:t>
      </w:r>
      <w:r w:rsidRPr="00CE292E">
        <w:rPr>
          <w:sz w:val="22"/>
        </w:rPr>
        <w:t xml:space="preserve">. The </w:t>
      </w:r>
      <w:r w:rsidRPr="00CE292E">
        <w:rPr>
          <w:i/>
          <w:strike/>
          <w:sz w:val="22"/>
        </w:rPr>
        <w:t>Writing Spaces</w:t>
      </w:r>
      <w:r w:rsidRPr="00CE292E">
        <w:rPr>
          <w:sz w:val="22"/>
        </w:rPr>
        <w:t xml:space="preserve"> project has shown us an ambitious writing community at the University, but one that is not served as well as it could be by the space available to it for writing.</w:t>
      </w:r>
    </w:p>
    <w:p w14:paraId="7B51FF80" w14:textId="77777777" w:rsidR="00CE292E" w:rsidRDefault="00CE292E" w:rsidP="009B0659">
      <w:pPr>
        <w:pStyle w:val="Heading2"/>
        <w:spacing w:line="360" w:lineRule="auto"/>
      </w:pPr>
      <w:r>
        <w:t xml:space="preserve">Policies </w:t>
      </w:r>
    </w:p>
    <w:p w14:paraId="13C3CC29" w14:textId="77777777" w:rsidR="00CE292E" w:rsidRPr="00CE292E" w:rsidRDefault="00CE292E" w:rsidP="009B0659">
      <w:pPr>
        <w:spacing w:line="360" w:lineRule="auto"/>
        <w:rPr>
          <w:sz w:val="22"/>
        </w:rPr>
      </w:pPr>
      <w:r w:rsidRPr="00CE292E">
        <w:rPr>
          <w:sz w:val="22"/>
        </w:rPr>
        <w:t xml:space="preserve">An educational policy that impacts on the </w:t>
      </w:r>
      <w:r w:rsidRPr="00CE292E">
        <w:rPr>
          <w:i/>
          <w:strike/>
          <w:sz w:val="22"/>
        </w:rPr>
        <w:t>Writing Spaces</w:t>
      </w:r>
      <w:r w:rsidRPr="00CE292E">
        <w:rPr>
          <w:sz w:val="22"/>
        </w:rPr>
        <w:t xml:space="preserve"> project is </w:t>
      </w:r>
      <w:r w:rsidRPr="00CE292E">
        <w:rPr>
          <w:i/>
          <w:sz w:val="22"/>
        </w:rPr>
        <w:t>Widening Participation</w:t>
      </w:r>
      <w:r w:rsidRPr="00CE292E">
        <w:rPr>
          <w:sz w:val="22"/>
        </w:rPr>
        <w:t xml:space="preserve"> (WP), a UK government initiative to make Higher Education accessible to less advantaged young people. Middlesex University has traditionally been successful in recruiting such students (Blackman 2017) from its super-diverse London context. The work that AWL does in developing the writing of our students has to take into account the diverse relationships they have with English, the UK education system (particularly HE) and writing; and the diverse forms of knowledge, and means of knowledge generation they engage with. The design of our </w:t>
      </w:r>
      <w:r w:rsidRPr="00CE292E">
        <w:rPr>
          <w:strike/>
          <w:sz w:val="22"/>
        </w:rPr>
        <w:t>Writing Spaces</w:t>
      </w:r>
      <w:r w:rsidRPr="00CE292E">
        <w:rPr>
          <w:sz w:val="22"/>
        </w:rPr>
        <w:t xml:space="preserve"> interventions must also take this diversity into account.</w:t>
      </w:r>
    </w:p>
    <w:p w14:paraId="4D0EC916" w14:textId="77777777" w:rsidR="00CE292E" w:rsidRDefault="00CE292E" w:rsidP="009B0659">
      <w:pPr>
        <w:spacing w:line="360" w:lineRule="auto"/>
        <w:rPr>
          <w:rFonts w:eastAsiaTheme="majorEastAsia" w:cstheme="majorBidi"/>
          <w:b/>
          <w:color w:val="365F91" w:themeColor="accent1" w:themeShade="BF"/>
          <w:szCs w:val="26"/>
        </w:rPr>
      </w:pPr>
      <w:r>
        <w:lastRenderedPageBreak/>
        <w:br w:type="page"/>
      </w:r>
    </w:p>
    <w:p w14:paraId="66B2C17F" w14:textId="024C72AA" w:rsidR="00CE292E" w:rsidRDefault="00CE292E" w:rsidP="009B0659">
      <w:pPr>
        <w:pStyle w:val="Heading1"/>
        <w:spacing w:line="360" w:lineRule="auto"/>
      </w:pPr>
      <w:r>
        <w:lastRenderedPageBreak/>
        <w:t xml:space="preserve">Designing </w:t>
      </w:r>
      <w:r w:rsidRPr="009B0659">
        <w:t>writing space</w:t>
      </w:r>
      <w:r w:rsidR="009B0659">
        <w:t>(</w:t>
      </w:r>
      <w:r w:rsidR="009B0659" w:rsidRPr="009B0659">
        <w:t>s</w:t>
      </w:r>
      <w:r w:rsidR="009B0659">
        <w:t>)</w:t>
      </w:r>
      <w:r>
        <w:t xml:space="preserve">: a local and collaborative approach </w:t>
      </w:r>
    </w:p>
    <w:p w14:paraId="50EC711F" w14:textId="77777777" w:rsidR="00CE292E" w:rsidRDefault="00CE292E" w:rsidP="009B0659">
      <w:pPr>
        <w:spacing w:line="360" w:lineRule="auto"/>
      </w:pPr>
      <w:r>
        <w:t>by</w:t>
      </w:r>
    </w:p>
    <w:p w14:paraId="19BC82D0" w14:textId="77777777" w:rsidR="00CE292E" w:rsidRPr="00C266D4" w:rsidRDefault="00CE292E" w:rsidP="009B0659">
      <w:pPr>
        <w:spacing w:line="360" w:lineRule="auto"/>
      </w:pPr>
      <w:r w:rsidRPr="00C266D4">
        <w:t>Peter Thomas, Senior Lecturer of Academic Writing and Language, Middlesex University, London (UK)</w:t>
      </w:r>
      <w:r w:rsidRPr="00C266D4">
        <w:rPr>
          <w:highlight w:val="cyan"/>
        </w:rPr>
        <w:t xml:space="preserve"> </w:t>
      </w:r>
    </w:p>
    <w:p w14:paraId="276C9B6C" w14:textId="77777777" w:rsidR="00C266D4" w:rsidRPr="00C266D4" w:rsidRDefault="00CE292E" w:rsidP="009B0659">
      <w:pPr>
        <w:spacing w:line="360" w:lineRule="auto"/>
      </w:pPr>
      <w:r w:rsidRPr="00C266D4">
        <w:t>Francesca Murialdo, Programme Leader Interior Architecture, Middlesex University, London (UK)</w:t>
      </w:r>
    </w:p>
    <w:p w14:paraId="5D9874D8" w14:textId="0C93421F" w:rsidR="00CE292E" w:rsidRPr="00C266D4" w:rsidRDefault="00CE292E" w:rsidP="009B0659">
      <w:pPr>
        <w:spacing w:line="360" w:lineRule="auto"/>
      </w:pPr>
      <w:r w:rsidRPr="00C266D4">
        <w:t>Ruth Bonazza, Lecturer of Academic Writing and Language, Middlesex University, London (UK)</w:t>
      </w:r>
    </w:p>
    <w:p w14:paraId="5367D1E7" w14:textId="77777777" w:rsidR="00CE292E" w:rsidRPr="00CE292E" w:rsidRDefault="00CE292E" w:rsidP="009B0659">
      <w:pPr>
        <w:spacing w:line="360" w:lineRule="auto"/>
      </w:pPr>
    </w:p>
    <w:p w14:paraId="6965C8DD" w14:textId="15DFFD8D" w:rsidR="00AA0043" w:rsidRPr="001C63D5" w:rsidRDefault="00097FDD" w:rsidP="009B0659">
      <w:pPr>
        <w:pStyle w:val="Heading2"/>
        <w:spacing w:line="360" w:lineRule="auto"/>
      </w:pPr>
      <w:r w:rsidRPr="00260801">
        <w:t>Introduction</w:t>
      </w:r>
      <w:bookmarkEnd w:id="0"/>
    </w:p>
    <w:p w14:paraId="6F0670AD" w14:textId="399AB08E" w:rsidR="00AA0043" w:rsidRDefault="00745EB7" w:rsidP="009B0659">
      <w:pPr>
        <w:spacing w:line="360" w:lineRule="auto"/>
      </w:pPr>
      <w:r>
        <w:t xml:space="preserve">This article </w:t>
      </w:r>
      <w:r w:rsidR="00DA24F7">
        <w:t>reports on a research project into the development of writing spaces</w:t>
      </w:r>
      <w:r w:rsidR="00F85BFC">
        <w:t xml:space="preserve">, </w:t>
      </w:r>
      <w:r w:rsidR="00DA24F7">
        <w:t xml:space="preserve">which </w:t>
      </w:r>
      <w:r w:rsidR="00F85BFC">
        <w:t>integrat</w:t>
      </w:r>
      <w:r w:rsidR="00DA24F7">
        <w:t>es</w:t>
      </w:r>
      <w:r w:rsidR="008C0B92">
        <w:t xml:space="preserve"> perspective</w:t>
      </w:r>
      <w:r w:rsidR="00F85BFC">
        <w:t>s from the fields of Interior Architecture and Academic Writing</w:t>
      </w:r>
      <w:r w:rsidR="00DA24F7">
        <w:t xml:space="preserve"> and attempts</w:t>
      </w:r>
      <w:r w:rsidR="00CF586E">
        <w:t xml:space="preserve"> to respond to</w:t>
      </w:r>
      <w:r w:rsidR="00A55221">
        <w:t xml:space="preserve"> the </w:t>
      </w:r>
      <w:r w:rsidR="00F84F40">
        <w:t xml:space="preserve">learning experiences and </w:t>
      </w:r>
      <w:r w:rsidR="005D717A">
        <w:t xml:space="preserve">the </w:t>
      </w:r>
      <w:r w:rsidR="00A55221">
        <w:t xml:space="preserve">spatial </w:t>
      </w:r>
      <w:r w:rsidR="00F84F40">
        <w:t xml:space="preserve">and emotional </w:t>
      </w:r>
      <w:r w:rsidR="007E01AE">
        <w:t>needs of student</w:t>
      </w:r>
      <w:r w:rsidR="005F5508">
        <w:t xml:space="preserve"> and staff</w:t>
      </w:r>
      <w:r w:rsidR="007E01AE">
        <w:t xml:space="preserve"> writers</w:t>
      </w:r>
      <w:r w:rsidR="00A55221">
        <w:t xml:space="preserve"> </w:t>
      </w:r>
      <w:r w:rsidR="00974CEA">
        <w:t xml:space="preserve">at </w:t>
      </w:r>
      <w:r w:rsidR="008D7E9C">
        <w:t>Middlesex University</w:t>
      </w:r>
      <w:r w:rsidR="00974CEA">
        <w:rPr>
          <w:rStyle w:val="FootnoteReference"/>
        </w:rPr>
        <w:footnoteReference w:id="2"/>
      </w:r>
      <w:r w:rsidR="00DA24F7">
        <w:t>.</w:t>
      </w:r>
      <w:r w:rsidR="00DF2998">
        <w:t xml:space="preserve"> </w:t>
      </w:r>
      <w:r w:rsidR="00F84F40">
        <w:t xml:space="preserve">The idea </w:t>
      </w:r>
      <w:r w:rsidR="00C75D2A">
        <w:t xml:space="preserve">emerged in </w:t>
      </w:r>
      <w:r w:rsidR="00F84F40">
        <w:t>different ongoing conversations in our academic community</w:t>
      </w:r>
      <w:r w:rsidR="00F019C9">
        <w:t xml:space="preserve"> regarding how to best engage students </w:t>
      </w:r>
      <w:r w:rsidR="0094633F">
        <w:t xml:space="preserve">around </w:t>
      </w:r>
      <w:r w:rsidR="0094280B">
        <w:t xml:space="preserve">the topic of </w:t>
      </w:r>
      <w:r w:rsidR="0094633F">
        <w:t>shared campus</w:t>
      </w:r>
      <w:r w:rsidR="00F019C9">
        <w:t xml:space="preserve"> space as well as how to encourage the visibility </w:t>
      </w:r>
      <w:r w:rsidR="00DF2998">
        <w:t xml:space="preserve">and </w:t>
      </w:r>
      <w:r w:rsidR="00DA24F7">
        <w:t xml:space="preserve">recognition of the centrality </w:t>
      </w:r>
      <w:r w:rsidR="00F019C9">
        <w:t xml:space="preserve">of writing at university. </w:t>
      </w:r>
      <w:r w:rsidR="00230EC4">
        <w:t>T</w:t>
      </w:r>
      <w:r w:rsidR="0098586B">
        <w:t>h</w:t>
      </w:r>
      <w:r w:rsidR="00DA24F7">
        <w:t>e</w:t>
      </w:r>
      <w:r w:rsidR="0098586B">
        <w:t xml:space="preserve"> paper </w:t>
      </w:r>
      <w:r w:rsidR="00C053AE">
        <w:t xml:space="preserve">draws on </w:t>
      </w:r>
      <w:r w:rsidR="00A12FC4">
        <w:t xml:space="preserve">findings from the </w:t>
      </w:r>
      <w:r w:rsidR="00276834">
        <w:rPr>
          <w:strike/>
        </w:rPr>
        <w:t>Writing</w:t>
      </w:r>
      <w:r w:rsidR="00230EC4" w:rsidRPr="00230EC4">
        <w:rPr>
          <w:strike/>
        </w:rPr>
        <w:t>Space</w:t>
      </w:r>
      <w:r w:rsidR="00610C4E">
        <w:rPr>
          <w:strike/>
        </w:rPr>
        <w:t>s</w:t>
      </w:r>
      <w:r w:rsidR="00A12FC4">
        <w:t xml:space="preserve"> p</w:t>
      </w:r>
      <w:r w:rsidR="00230EC4">
        <w:t xml:space="preserve">roject, an ongoing research </w:t>
      </w:r>
      <w:r w:rsidR="00974CEA">
        <w:t>project</w:t>
      </w:r>
      <w:r w:rsidR="00230EC4">
        <w:t xml:space="preserve"> led by an interior architect and two academic writing specialists</w:t>
      </w:r>
      <w:r w:rsidR="0098586B">
        <w:t xml:space="preserve"> at </w:t>
      </w:r>
      <w:r w:rsidR="00DA24F7">
        <w:t>Middlesex</w:t>
      </w:r>
      <w:r w:rsidR="00F84F40" w:rsidRPr="008C0B92">
        <w:t xml:space="preserve">. After briefly </w:t>
      </w:r>
      <w:r w:rsidR="006D3641" w:rsidRPr="008C0B92">
        <w:t>outlining</w:t>
      </w:r>
      <w:r w:rsidR="00F84F40" w:rsidRPr="008C0B92">
        <w:t xml:space="preserve"> the project, we explore</w:t>
      </w:r>
      <w:r w:rsidR="0026228B">
        <w:t xml:space="preserve"> </w:t>
      </w:r>
      <w:r w:rsidR="00FD6DF2" w:rsidRPr="008C0B92">
        <w:t>our community’s</w:t>
      </w:r>
      <w:r w:rsidR="00097FDD" w:rsidRPr="008C0B92">
        <w:t xml:space="preserve"> perceptions of </w:t>
      </w:r>
      <w:r w:rsidR="00FD6DF2" w:rsidRPr="008C0B92">
        <w:t>their</w:t>
      </w:r>
      <w:r w:rsidR="00974CEA" w:rsidRPr="008C0B92">
        <w:t xml:space="preserve"> writing</w:t>
      </w:r>
      <w:r w:rsidR="00097FDD" w:rsidRPr="008C0B92">
        <w:t xml:space="preserve"> process</w:t>
      </w:r>
      <w:r w:rsidR="00FD6DF2" w:rsidRPr="008C0B92">
        <w:t>es</w:t>
      </w:r>
      <w:r w:rsidR="00097FDD" w:rsidRPr="008C0B92">
        <w:t xml:space="preserve"> and</w:t>
      </w:r>
      <w:r w:rsidR="00230EC4" w:rsidRPr="008C0B92">
        <w:t xml:space="preserve"> </w:t>
      </w:r>
      <w:r w:rsidR="005E76FF" w:rsidRPr="008C0B92">
        <w:t>their</w:t>
      </w:r>
      <w:r w:rsidR="00974CEA" w:rsidRPr="008C0B92">
        <w:t xml:space="preserve"> relation</w:t>
      </w:r>
      <w:r w:rsidR="00FD6DF2" w:rsidRPr="008C0B92">
        <w:t>s</w:t>
      </w:r>
      <w:r w:rsidR="00974CEA" w:rsidRPr="008C0B92">
        <w:t xml:space="preserve"> to space</w:t>
      </w:r>
      <w:r w:rsidR="00097FDD" w:rsidRPr="008C0B92">
        <w:t>,</w:t>
      </w:r>
      <w:r w:rsidR="0098586B" w:rsidRPr="008C0B92">
        <w:t xml:space="preserve"> the relationship between shared un</w:t>
      </w:r>
      <w:r w:rsidR="00FD6DF2" w:rsidRPr="008C0B92">
        <w:t xml:space="preserve">iversity space and writers’ suggestions for </w:t>
      </w:r>
      <w:r w:rsidR="00DF2998">
        <w:t>encouraging</w:t>
      </w:r>
      <w:r w:rsidR="00FD6DF2" w:rsidRPr="008C0B92">
        <w:t xml:space="preserve"> a sense of belonging. We conclude by </w:t>
      </w:r>
      <w:r w:rsidR="00C75D2A">
        <w:t xml:space="preserve">proposing </w:t>
      </w:r>
      <w:r w:rsidR="005E2192">
        <w:t xml:space="preserve">that </w:t>
      </w:r>
      <w:r w:rsidR="00C75D2A">
        <w:t xml:space="preserve">the </w:t>
      </w:r>
      <w:r w:rsidR="005E2192">
        <w:t xml:space="preserve">diversity of </w:t>
      </w:r>
      <w:r w:rsidR="00C75D2A">
        <w:t>the university</w:t>
      </w:r>
      <w:r w:rsidR="005E2192">
        <w:t xml:space="preserve">’s writing community calls for dynamic and diverse </w:t>
      </w:r>
      <w:r w:rsidR="005E2192" w:rsidRPr="008C0B92">
        <w:t>respon</w:t>
      </w:r>
      <w:r w:rsidR="005E2192">
        <w:t>ses</w:t>
      </w:r>
      <w:r w:rsidR="0094633F">
        <w:t>.</w:t>
      </w:r>
    </w:p>
    <w:p w14:paraId="5C7E9083" w14:textId="5B364F79" w:rsidR="00AA0043" w:rsidRPr="00AA0043" w:rsidRDefault="00F019C9" w:rsidP="009B0659">
      <w:pPr>
        <w:pStyle w:val="Heading2"/>
        <w:spacing w:line="360" w:lineRule="auto"/>
      </w:pPr>
      <w:bookmarkStart w:id="1" w:name="_Toc495685480"/>
      <w:r w:rsidRPr="00260801">
        <w:t xml:space="preserve">The </w:t>
      </w:r>
      <w:r w:rsidR="0018133D">
        <w:t>context</w:t>
      </w:r>
      <w:bookmarkEnd w:id="1"/>
      <w:r w:rsidR="0018133D">
        <w:t xml:space="preserve"> </w:t>
      </w:r>
    </w:p>
    <w:p w14:paraId="518EFABC" w14:textId="5A763CEA" w:rsidR="003C48E5" w:rsidRDefault="003C48E5" w:rsidP="009B0659">
      <w:pPr>
        <w:pStyle w:val="Heading3"/>
        <w:spacing w:line="360" w:lineRule="auto"/>
      </w:pPr>
      <w:r>
        <w:t xml:space="preserve">Diversity at Mdx </w:t>
      </w:r>
    </w:p>
    <w:p w14:paraId="59ABBAF6" w14:textId="1639184D" w:rsidR="003C48E5" w:rsidRDefault="00F019C9" w:rsidP="009B0659">
      <w:pPr>
        <w:spacing w:line="360" w:lineRule="auto"/>
      </w:pPr>
      <w:r w:rsidRPr="00D029F8">
        <w:t>Loca</w:t>
      </w:r>
      <w:r>
        <w:t xml:space="preserve">ted in </w:t>
      </w:r>
      <w:r w:rsidR="00DF2998">
        <w:t>“</w:t>
      </w:r>
      <w:r>
        <w:t>superdiverse</w:t>
      </w:r>
      <w:r w:rsidR="00DF2998">
        <w:t>”</w:t>
      </w:r>
      <w:r>
        <w:t xml:space="preserve"> London (Vertovec, 2007)</w:t>
      </w:r>
      <w:r w:rsidRPr="00D029F8">
        <w:t xml:space="preserve">, </w:t>
      </w:r>
      <w:r w:rsidR="001C63D5">
        <w:t>Middlesex</w:t>
      </w:r>
      <w:r w:rsidRPr="00D029F8">
        <w:t xml:space="preserve"> has highlighted “promoting diversity and inclusiveness” </w:t>
      </w:r>
      <w:r>
        <w:t>in its core values (Middlesex University, n</w:t>
      </w:r>
      <w:r w:rsidR="009D0B16">
        <w:t>.</w:t>
      </w:r>
      <w:r>
        <w:t xml:space="preserve"> d</w:t>
      </w:r>
      <w:r w:rsidR="009D0B16">
        <w:t>.</w:t>
      </w:r>
      <w:r>
        <w:t xml:space="preserve">), leading to an emphasis on reaching out to </w:t>
      </w:r>
      <w:r w:rsidR="009D0B16" w:rsidRPr="009D0B16">
        <w:t>less advantaged</w:t>
      </w:r>
      <w:r>
        <w:t xml:space="preserve"> student populations. </w:t>
      </w:r>
      <w:r w:rsidR="009D0B16">
        <w:t xml:space="preserve">In comments critical </w:t>
      </w:r>
      <w:r w:rsidR="009D0B16">
        <w:lastRenderedPageBreak/>
        <w:t xml:space="preserve">of </w:t>
      </w:r>
      <w:r>
        <w:t xml:space="preserve">the stratification of class that can be perpetuated by British higher education, </w:t>
      </w:r>
      <w:r w:rsidR="009D0B16">
        <w:t xml:space="preserve">the University’s </w:t>
      </w:r>
      <w:r w:rsidR="005E2192">
        <w:t>vice-c</w:t>
      </w:r>
      <w:r w:rsidR="009D0B16">
        <w:t xml:space="preserve">hancellor, Tim Blackman, </w:t>
      </w:r>
      <w:r>
        <w:t>argu</w:t>
      </w:r>
      <w:r w:rsidR="009D0B16">
        <w:t>es</w:t>
      </w:r>
      <w:r>
        <w:t xml:space="preserve"> for higher education institutions to integrate and celebrate individuals with different backgrounds (</w:t>
      </w:r>
      <w:r w:rsidR="009136AA">
        <w:t>Blackman</w:t>
      </w:r>
      <w:r>
        <w:t xml:space="preserve">, 2017). Using data published by the Office for Fair Access, </w:t>
      </w:r>
      <w:r w:rsidR="005E2192">
        <w:t>Blackman</w:t>
      </w:r>
      <w:r>
        <w:t xml:space="preserve"> notes that 56% of </w:t>
      </w:r>
      <w:r w:rsidR="001C63D5">
        <w:t>Middlesex</w:t>
      </w:r>
      <w:r>
        <w:t xml:space="preserve"> students are “</w:t>
      </w:r>
      <w:r w:rsidRPr="0006711C">
        <w:t>the children of small employers and own-account workers, lower grade supervisors and technicians, and semi-routine and routine workers</w:t>
      </w:r>
      <w:r>
        <w:t xml:space="preserve">,” which is considerably higher than </w:t>
      </w:r>
      <w:r w:rsidR="0094280B">
        <w:t xml:space="preserve">many </w:t>
      </w:r>
      <w:r>
        <w:t xml:space="preserve">other </w:t>
      </w:r>
      <w:r w:rsidR="00FD433C">
        <w:t xml:space="preserve">UK </w:t>
      </w:r>
      <w:r w:rsidR="005E2192">
        <w:t>universities (Blackman</w:t>
      </w:r>
      <w:r>
        <w:t>, 2017, p. 26).</w:t>
      </w:r>
      <w:r w:rsidR="00A34654">
        <w:t xml:space="preserve"> A high diversity of ethnic </w:t>
      </w:r>
      <w:r w:rsidR="00A34654" w:rsidRPr="003C48E5">
        <w:t xml:space="preserve">backgrounds, economic backgrounds and previous educational experience characterises the student body. </w:t>
      </w:r>
    </w:p>
    <w:p w14:paraId="2C131C7B" w14:textId="77777777" w:rsidR="003C48E5" w:rsidRDefault="003C48E5" w:rsidP="009B0659">
      <w:pPr>
        <w:pStyle w:val="Heading3"/>
        <w:spacing w:line="360" w:lineRule="auto"/>
      </w:pPr>
      <w:r>
        <w:t>Mdx responses to issues related to diversity</w:t>
      </w:r>
    </w:p>
    <w:p w14:paraId="0F41B48F" w14:textId="77777777" w:rsidR="001E1F8D" w:rsidRDefault="0094280B" w:rsidP="009B0659">
      <w:pPr>
        <w:spacing w:line="360" w:lineRule="auto"/>
      </w:pPr>
      <w:r w:rsidRPr="00C266D4">
        <w:t>Read</w:t>
      </w:r>
      <w:r w:rsidR="00610C4E">
        <w:t xml:space="preserve">, et al. </w:t>
      </w:r>
      <w:r w:rsidRPr="00C266D4">
        <w:t xml:space="preserve">(2003) review some of the literature </w:t>
      </w:r>
      <w:r w:rsidR="00025E19" w:rsidRPr="00C266D4">
        <w:t xml:space="preserve">on </w:t>
      </w:r>
      <w:r w:rsidRPr="00C266D4">
        <w:t>issues that many</w:t>
      </w:r>
      <w:r w:rsidR="005D717A" w:rsidRPr="00C266D4">
        <w:t>- but not all-</w:t>
      </w:r>
      <w:r w:rsidRPr="00C266D4">
        <w:t xml:space="preserve"> students in post-1992 institutions face</w:t>
      </w:r>
      <w:r w:rsidR="001A0B61" w:rsidRPr="00C266D4">
        <w:t xml:space="preserve">: </w:t>
      </w:r>
      <w:r w:rsidR="00BE66B7" w:rsidRPr="00C266D4">
        <w:rPr>
          <w:shd w:val="clear" w:color="auto" w:fill="FFFFFF"/>
        </w:rPr>
        <w:t xml:space="preserve">including </w:t>
      </w:r>
      <w:r w:rsidR="00EC53F1" w:rsidRPr="00C266D4">
        <w:rPr>
          <w:shd w:val="clear" w:color="auto" w:fill="FFFFFF"/>
        </w:rPr>
        <w:t xml:space="preserve">for instance </w:t>
      </w:r>
      <w:r w:rsidR="001A0B61" w:rsidRPr="00C266D4">
        <w:rPr>
          <w:shd w:val="clear" w:color="auto" w:fill="FFFFFF"/>
        </w:rPr>
        <w:t xml:space="preserve">students who are </w:t>
      </w:r>
      <w:r w:rsidR="00BE66B7" w:rsidRPr="00C266D4">
        <w:rPr>
          <w:shd w:val="clear" w:color="auto" w:fill="FFFFFF"/>
        </w:rPr>
        <w:t>working</w:t>
      </w:r>
      <w:r w:rsidR="001A0B61" w:rsidRPr="00C266D4">
        <w:rPr>
          <w:shd w:val="clear" w:color="auto" w:fill="FFFFFF"/>
        </w:rPr>
        <w:t xml:space="preserve">, </w:t>
      </w:r>
      <w:r w:rsidR="00BE66B7" w:rsidRPr="00C266D4">
        <w:rPr>
          <w:shd w:val="clear" w:color="auto" w:fill="FFFFFF"/>
        </w:rPr>
        <w:t>students with young families</w:t>
      </w:r>
      <w:r w:rsidR="001A0B61" w:rsidRPr="00C266D4">
        <w:rPr>
          <w:shd w:val="clear" w:color="auto" w:fill="FFFFFF"/>
        </w:rPr>
        <w:t>, and</w:t>
      </w:r>
      <w:r w:rsidR="00BE66B7" w:rsidRPr="00C266D4">
        <w:rPr>
          <w:shd w:val="clear" w:color="auto" w:fill="FFFFFF"/>
        </w:rPr>
        <w:t xml:space="preserve"> student</w:t>
      </w:r>
      <w:r w:rsidR="001A0B61" w:rsidRPr="00C266D4">
        <w:rPr>
          <w:shd w:val="clear" w:color="auto" w:fill="FFFFFF"/>
        </w:rPr>
        <w:t>s who are</w:t>
      </w:r>
      <w:r w:rsidR="00BE66B7" w:rsidRPr="00C266D4">
        <w:rPr>
          <w:shd w:val="clear" w:color="auto" w:fill="FFFFFF"/>
        </w:rPr>
        <w:t xml:space="preserve"> homeless</w:t>
      </w:r>
      <w:r w:rsidR="001A0B61" w:rsidRPr="00C266D4">
        <w:rPr>
          <w:shd w:val="clear" w:color="auto" w:fill="FFFFFF"/>
        </w:rPr>
        <w:t xml:space="preserve">. </w:t>
      </w:r>
      <w:r w:rsidR="006D2DF0" w:rsidRPr="00C266D4">
        <w:rPr>
          <w:shd w:val="clear" w:color="auto" w:fill="FFFFFF"/>
        </w:rPr>
        <w:t xml:space="preserve">The circumstances of such </w:t>
      </w:r>
      <w:r w:rsidR="00F019C9" w:rsidRPr="00C266D4">
        <w:t>student</w:t>
      </w:r>
      <w:r w:rsidR="00025E19" w:rsidRPr="00C266D4">
        <w:t>s</w:t>
      </w:r>
      <w:r w:rsidR="00F019C9" w:rsidRPr="00C266D4">
        <w:t xml:space="preserve"> </w:t>
      </w:r>
      <w:r w:rsidR="006D2DF0" w:rsidRPr="00C266D4">
        <w:t>can have negative impact on the</w:t>
      </w:r>
      <w:r w:rsidR="00025E19" w:rsidRPr="00C266D4">
        <w:t>ir</w:t>
      </w:r>
      <w:r w:rsidR="006D2DF0" w:rsidRPr="00C266D4">
        <w:t xml:space="preserve"> progression and </w:t>
      </w:r>
      <w:r w:rsidR="00F019C9" w:rsidRPr="00C266D4">
        <w:t>retention</w:t>
      </w:r>
      <w:r w:rsidR="006D2DF0" w:rsidRPr="00C266D4">
        <w:t>.</w:t>
      </w:r>
      <w:r w:rsidR="00A34654" w:rsidRPr="00C266D4">
        <w:t xml:space="preserve"> </w:t>
      </w:r>
      <w:r w:rsidR="006D2DF0" w:rsidRPr="00C266D4">
        <w:t xml:space="preserve">Middlesex </w:t>
      </w:r>
      <w:r w:rsidR="001A0B61" w:rsidRPr="00C266D4">
        <w:rPr>
          <w:shd w:val="clear" w:color="auto" w:fill="FFFFFF"/>
        </w:rPr>
        <w:t xml:space="preserve">has taken considerable </w:t>
      </w:r>
      <w:r w:rsidR="00EC53F1" w:rsidRPr="00C266D4">
        <w:rPr>
          <w:shd w:val="clear" w:color="auto" w:fill="FFFFFF"/>
        </w:rPr>
        <w:t>steps</w:t>
      </w:r>
      <w:r w:rsidR="001A0B61" w:rsidRPr="00C266D4">
        <w:rPr>
          <w:shd w:val="clear" w:color="auto" w:fill="FFFFFF"/>
        </w:rPr>
        <w:t xml:space="preserve"> to address issues often associated with a </w:t>
      </w:r>
      <w:r w:rsidR="001A0B61" w:rsidRPr="00C266D4">
        <w:t>diverse student cohort,</w:t>
      </w:r>
      <w:r w:rsidR="006D2DF0" w:rsidRPr="00C266D4">
        <w:t xml:space="preserve"> including putting in place </w:t>
      </w:r>
      <w:r w:rsidR="00757497" w:rsidRPr="00C266D4">
        <w:t>s</w:t>
      </w:r>
      <w:r w:rsidR="005D717A" w:rsidRPr="00C266D4">
        <w:t xml:space="preserve">ystems to </w:t>
      </w:r>
      <w:r w:rsidR="006D2DF0" w:rsidRPr="00C266D4">
        <w:t>encourage as full as possible engagement with the curriculum</w:t>
      </w:r>
      <w:r w:rsidR="00F019C9" w:rsidRPr="00C266D4">
        <w:t xml:space="preserve">. </w:t>
      </w:r>
    </w:p>
    <w:p w14:paraId="781F67C1" w14:textId="50763FB4" w:rsidR="0094280B" w:rsidRDefault="00E01469" w:rsidP="009B0659">
      <w:pPr>
        <w:spacing w:line="360" w:lineRule="auto"/>
      </w:pPr>
      <w:r w:rsidRPr="00C266D4">
        <w:t xml:space="preserve">One </w:t>
      </w:r>
      <w:r w:rsidR="009774E1" w:rsidRPr="00C266D4">
        <w:t xml:space="preserve">key </w:t>
      </w:r>
      <w:r w:rsidR="00025E19" w:rsidRPr="00C266D4">
        <w:t xml:space="preserve">part </w:t>
      </w:r>
      <w:r w:rsidRPr="00C266D4">
        <w:t xml:space="preserve">of </w:t>
      </w:r>
      <w:r w:rsidR="00025E19" w:rsidRPr="00C266D4">
        <w:t>this system</w:t>
      </w:r>
      <w:r w:rsidRPr="00C266D4">
        <w:t xml:space="preserve"> at </w:t>
      </w:r>
      <w:r w:rsidR="001C63D5" w:rsidRPr="00C266D4">
        <w:t>Middlesex</w:t>
      </w:r>
      <w:r w:rsidRPr="00C266D4">
        <w:t xml:space="preserve"> is </w:t>
      </w:r>
      <w:r w:rsidR="00025E19" w:rsidRPr="00C266D4">
        <w:t xml:space="preserve">provision focused on the development of </w:t>
      </w:r>
      <w:r w:rsidRPr="00C266D4">
        <w:t>academic writing and language</w:t>
      </w:r>
      <w:r w:rsidR="00025E19" w:rsidRPr="00C266D4">
        <w:t>, made by the Learning Enhancement Team (LET)</w:t>
      </w:r>
      <w:r w:rsidRPr="00C266D4">
        <w:t xml:space="preserve">. </w:t>
      </w:r>
      <w:r w:rsidR="009774E1" w:rsidRPr="00C266D4">
        <w:t>Language, communication and ultimately the practice of writing</w:t>
      </w:r>
      <w:r w:rsidR="005D717A" w:rsidRPr="00C266D4">
        <w:t xml:space="preserve"> </w:t>
      </w:r>
      <w:r w:rsidR="00A34654" w:rsidRPr="00C266D4">
        <w:t>at</w:t>
      </w:r>
      <w:r w:rsidR="009A5747" w:rsidRPr="00C266D4">
        <w:t xml:space="preserve"> </w:t>
      </w:r>
      <w:r w:rsidR="001C63D5" w:rsidRPr="00C266D4">
        <w:t>Middlesex</w:t>
      </w:r>
      <w:r w:rsidR="009A5747" w:rsidRPr="00C266D4">
        <w:t xml:space="preserve">, </w:t>
      </w:r>
      <w:r w:rsidR="00277309" w:rsidRPr="00C266D4">
        <w:t xml:space="preserve">is </w:t>
      </w:r>
      <w:r w:rsidR="005D717A" w:rsidRPr="00C266D4">
        <w:t xml:space="preserve">an </w:t>
      </w:r>
      <w:r w:rsidR="009774E1" w:rsidRPr="00C266D4">
        <w:t xml:space="preserve">expression of </w:t>
      </w:r>
      <w:r w:rsidR="005D717A" w:rsidRPr="00C266D4">
        <w:t>its</w:t>
      </w:r>
      <w:r w:rsidR="009774E1" w:rsidRPr="00C266D4">
        <w:t xml:space="preserve"> divers</w:t>
      </w:r>
      <w:r w:rsidR="00025E19" w:rsidRPr="00C266D4">
        <w:t xml:space="preserve">ity </w:t>
      </w:r>
      <w:r w:rsidR="00277309" w:rsidRPr="00C266D4">
        <w:t xml:space="preserve">that includes </w:t>
      </w:r>
      <w:r w:rsidR="000152C8" w:rsidRPr="00C266D4">
        <w:t>a high percentage of two or more language</w:t>
      </w:r>
      <w:r w:rsidR="00966D8D" w:rsidRPr="00C266D4">
        <w:t>s</w:t>
      </w:r>
      <w:r w:rsidR="008A3C6E" w:rsidRPr="00C266D4">
        <w:t xml:space="preserve"> speakers</w:t>
      </w:r>
      <w:r w:rsidR="00B26083" w:rsidRPr="00C266D4">
        <w:t>.</w:t>
      </w:r>
      <w:r w:rsidR="00A34654" w:rsidRPr="00C266D4">
        <w:t xml:space="preserve"> Within </w:t>
      </w:r>
      <w:r w:rsidR="005D717A" w:rsidRPr="00C266D4">
        <w:t>our</w:t>
      </w:r>
      <w:r w:rsidR="00A34654" w:rsidRPr="00C266D4">
        <w:t xml:space="preserve"> </w:t>
      </w:r>
      <w:r w:rsidR="00945690" w:rsidRPr="00C266D4">
        <w:t xml:space="preserve">200-person </w:t>
      </w:r>
      <w:r w:rsidR="00A34654" w:rsidRPr="00C266D4">
        <w:t xml:space="preserve">research sample, over </w:t>
      </w:r>
      <w:r w:rsidR="00025E19" w:rsidRPr="00C266D4">
        <w:t>85</w:t>
      </w:r>
      <w:r w:rsidR="00A34654" w:rsidRPr="00C266D4">
        <w:t xml:space="preserve">% of student respondents </w:t>
      </w:r>
      <w:r w:rsidR="0094280B" w:rsidRPr="00C266D4">
        <w:t>repor</w:t>
      </w:r>
      <w:r w:rsidR="00B32CE2">
        <w:t>ted being bi- or multi-lingual.</w:t>
      </w:r>
    </w:p>
    <w:p w14:paraId="6376B507" w14:textId="1A635BF7" w:rsidR="0062758D" w:rsidRPr="00C266D4" w:rsidRDefault="0062758D" w:rsidP="009B0659">
      <w:pPr>
        <w:spacing w:line="360" w:lineRule="auto"/>
      </w:pPr>
      <w:r>
        <w:t xml:space="preserve">For several years the provision made by LET has been informed very significantly by Academic Literacies literature (e.g. </w:t>
      </w:r>
      <w:r>
        <w:rPr>
          <w:rFonts w:cs="Arial"/>
          <w:bCs/>
          <w:szCs w:val="20"/>
        </w:rPr>
        <w:t xml:space="preserve">Lea &amp; Street 1998; </w:t>
      </w:r>
      <w:r w:rsidRPr="00F424B2">
        <w:rPr>
          <w:rStyle w:val="col"/>
        </w:rPr>
        <w:t>Lillis</w:t>
      </w:r>
      <w:r>
        <w:rPr>
          <w:rStyle w:val="col"/>
        </w:rPr>
        <w:t xml:space="preserve"> </w:t>
      </w:r>
      <w:r w:rsidRPr="00F424B2">
        <w:rPr>
          <w:rStyle w:val="col"/>
        </w:rPr>
        <w:t>2003</w:t>
      </w:r>
      <w:r>
        <w:rPr>
          <w:rStyle w:val="col"/>
        </w:rPr>
        <w:t xml:space="preserve">; </w:t>
      </w:r>
      <w:r w:rsidRPr="00F424B2">
        <w:rPr>
          <w:rStyle w:val="col"/>
        </w:rPr>
        <w:t>Lea</w:t>
      </w:r>
      <w:r>
        <w:rPr>
          <w:rStyle w:val="col"/>
        </w:rPr>
        <w:t xml:space="preserve"> </w:t>
      </w:r>
      <w:r w:rsidRPr="00F424B2">
        <w:rPr>
          <w:rStyle w:val="col"/>
        </w:rPr>
        <w:t>&amp; Street</w:t>
      </w:r>
      <w:r>
        <w:rPr>
          <w:rStyle w:val="col"/>
        </w:rPr>
        <w:t xml:space="preserve"> </w:t>
      </w:r>
      <w:r w:rsidRPr="00F424B2">
        <w:rPr>
          <w:rStyle w:val="col"/>
        </w:rPr>
        <w:t>2006</w:t>
      </w:r>
      <w:r>
        <w:rPr>
          <w:rStyle w:val="col"/>
        </w:rPr>
        <w:t xml:space="preserve">; </w:t>
      </w:r>
      <w:r w:rsidRPr="00F424B2">
        <w:rPr>
          <w:rStyle w:val="col"/>
        </w:rPr>
        <w:t>Lea</w:t>
      </w:r>
      <w:r>
        <w:rPr>
          <w:rStyle w:val="col"/>
        </w:rPr>
        <w:t xml:space="preserve"> </w:t>
      </w:r>
      <w:r w:rsidRPr="00F424B2">
        <w:rPr>
          <w:rStyle w:val="col"/>
        </w:rPr>
        <w:t>2004</w:t>
      </w:r>
      <w:r>
        <w:rPr>
          <w:rStyle w:val="col"/>
        </w:rPr>
        <w:t>)</w:t>
      </w:r>
      <w:r>
        <w:t>, particularly regarding: the importance of research-informed teaching; an understanding that writing is a social practice; the need for context-sensitivity in the situating of developmental literacy provision; the adoption of a critical position in relation to the institutional and disciplinary structures within which student writing takes place. The research outlined in this paper is a product of our attempts to work following such principles.</w:t>
      </w:r>
    </w:p>
    <w:p w14:paraId="69B6577E" w14:textId="1AF124AF" w:rsidR="003C48E5" w:rsidRDefault="003C48E5" w:rsidP="009B0659">
      <w:pPr>
        <w:pStyle w:val="Heading3"/>
        <w:spacing w:line="360" w:lineRule="auto"/>
      </w:pPr>
      <w:r>
        <w:lastRenderedPageBreak/>
        <w:t xml:space="preserve">Writing </w:t>
      </w:r>
      <w:r w:rsidR="00514BBF">
        <w:t>&amp; our collaborative approach</w:t>
      </w:r>
    </w:p>
    <w:p w14:paraId="2D532486" w14:textId="6A64523E" w:rsidR="00945690" w:rsidRDefault="0018133D" w:rsidP="009B0659">
      <w:pPr>
        <w:spacing w:line="360" w:lineRule="auto"/>
      </w:pPr>
      <w:r w:rsidRPr="003C48E5">
        <w:t>In this project, w</w:t>
      </w:r>
      <w:r w:rsidR="00E01469" w:rsidRPr="003C48E5">
        <w:t>e recognise that writing is an activity central to both</w:t>
      </w:r>
      <w:r w:rsidR="00E01469">
        <w:t xml:space="preserve"> </w:t>
      </w:r>
      <w:r w:rsidR="00DE7D0E">
        <w:t xml:space="preserve">our private and public spheres, </w:t>
      </w:r>
      <w:r w:rsidR="00E01469">
        <w:t>our personal and professional development. The combination of content knowledge from Interior Architecture and Academic</w:t>
      </w:r>
      <w:r w:rsidR="00276834">
        <w:t xml:space="preserve"> Writing has been fruitful, as b</w:t>
      </w:r>
      <w:r w:rsidR="00E01469">
        <w:t>oth subject</w:t>
      </w:r>
      <w:r w:rsidR="00870853">
        <w:t>s</w:t>
      </w:r>
      <w:r w:rsidR="00E01469">
        <w:t xml:space="preserve"> have a deep appreciation for the importance of writing </w:t>
      </w:r>
      <w:r>
        <w:t>and</w:t>
      </w:r>
      <w:r w:rsidR="001D33A9">
        <w:t xml:space="preserve"> </w:t>
      </w:r>
      <w:r w:rsidR="005D717A">
        <w:t>an</w:t>
      </w:r>
      <w:r w:rsidR="001D33A9">
        <w:t xml:space="preserve"> understanding of the process that enables ideas to be </w:t>
      </w:r>
      <w:r w:rsidR="00B001D8">
        <w:t>found, held</w:t>
      </w:r>
      <w:r w:rsidR="001D33A9">
        <w:t>, explored and further developed.</w:t>
      </w:r>
      <w:r w:rsidR="005D717A">
        <w:t xml:space="preserve"> </w:t>
      </w:r>
      <w:r w:rsidR="00E01469">
        <w:t>Th</w:t>
      </w:r>
      <w:r w:rsidR="001D33A9">
        <w:t>is</w:t>
      </w:r>
      <w:r w:rsidR="00E01469">
        <w:t xml:space="preserve"> project also links to our research and professional activities</w:t>
      </w:r>
      <w:r w:rsidR="00276834">
        <w:t>, which have strong writing themes</w:t>
      </w:r>
      <w:r w:rsidR="00E01469">
        <w:rPr>
          <w:rStyle w:val="FootnoteReference"/>
        </w:rPr>
        <w:footnoteReference w:id="3"/>
      </w:r>
      <w:r w:rsidR="001D33A9">
        <w:t>, and fit</w:t>
      </w:r>
      <w:r w:rsidR="005A2757">
        <w:t>s</w:t>
      </w:r>
      <w:r w:rsidR="001D33A9">
        <w:t xml:space="preserve"> into a wider discours</w:t>
      </w:r>
      <w:r w:rsidR="00945690">
        <w:t xml:space="preserve">e at </w:t>
      </w:r>
      <w:r w:rsidR="001C63D5">
        <w:t>Middlesex</w:t>
      </w:r>
      <w:r w:rsidR="00945690">
        <w:t xml:space="preserve"> regarding the development of space</w:t>
      </w:r>
      <w:r w:rsidR="00B001D8">
        <w:t xml:space="preserve"> on campus</w:t>
      </w:r>
      <w:r w:rsidR="00945690">
        <w:t>.</w:t>
      </w:r>
    </w:p>
    <w:p w14:paraId="32784977" w14:textId="653B2E1A" w:rsidR="00514BBF" w:rsidRDefault="00514BBF" w:rsidP="009B0659">
      <w:pPr>
        <w:pStyle w:val="Heading3"/>
        <w:spacing w:line="360" w:lineRule="auto"/>
      </w:pPr>
      <w:r>
        <w:t>Writing &amp; space</w:t>
      </w:r>
    </w:p>
    <w:p w14:paraId="35A9565E" w14:textId="740EB805" w:rsidR="00E01469" w:rsidRDefault="00945690" w:rsidP="009B0659">
      <w:pPr>
        <w:spacing w:line="360" w:lineRule="auto"/>
      </w:pPr>
      <w:r>
        <w:t>We also understand that</w:t>
      </w:r>
      <w:r w:rsidR="00074BAA">
        <w:t xml:space="preserve"> difficulties writers may face </w:t>
      </w:r>
      <w:r>
        <w:t>can be traced</w:t>
      </w:r>
      <w:r w:rsidR="00074BAA">
        <w:t xml:space="preserve"> to many different </w:t>
      </w:r>
      <w:r w:rsidR="00514BBF">
        <w:t>causes</w:t>
      </w:r>
      <w:r w:rsidR="00EC7672">
        <w:t xml:space="preserve">, </w:t>
      </w:r>
      <w:r>
        <w:t xml:space="preserve">one of which is a lack of space </w:t>
      </w:r>
      <w:r w:rsidR="00EC7672">
        <w:t xml:space="preserve">to </w:t>
      </w:r>
      <w:r>
        <w:t>enable concentration and inspiration.</w:t>
      </w:r>
      <w:r w:rsidR="00EC7672">
        <w:t xml:space="preserve"> </w:t>
      </w:r>
      <w:r>
        <w:t xml:space="preserve">The </w:t>
      </w:r>
      <w:r w:rsidR="001C63D5">
        <w:t>Middlesex</w:t>
      </w:r>
      <w:r w:rsidR="00EC7672">
        <w:t xml:space="preserve"> campus</w:t>
      </w:r>
      <w:r w:rsidR="00B001D8">
        <w:t xml:space="preserve"> in London</w:t>
      </w:r>
      <w:r w:rsidR="00EC7672">
        <w:t xml:space="preserve">, despite </w:t>
      </w:r>
      <w:r w:rsidR="00B001D8">
        <w:t xml:space="preserve">improvements to the provision of </w:t>
      </w:r>
      <w:r>
        <w:t>place</w:t>
      </w:r>
      <w:r w:rsidR="00B001D8">
        <w:t>s</w:t>
      </w:r>
      <w:r w:rsidR="00EC7672">
        <w:t xml:space="preserve"> and </w:t>
      </w:r>
      <w:r>
        <w:t>opportunities for</w:t>
      </w:r>
      <w:r w:rsidR="005E1BF0">
        <w:t xml:space="preserve"> writers, still </w:t>
      </w:r>
      <w:r>
        <w:t>has</w:t>
      </w:r>
      <w:r w:rsidR="005E1BF0">
        <w:t xml:space="preserve"> a limited amount of </w:t>
      </w:r>
      <w:r>
        <w:t>space</w:t>
      </w:r>
      <w:r w:rsidR="005E1BF0">
        <w:t>.</w:t>
      </w:r>
      <w:r>
        <w:t xml:space="preserve"> </w:t>
      </w:r>
    </w:p>
    <w:p w14:paraId="4EF29047" w14:textId="0654EA33" w:rsidR="00514BBF" w:rsidRDefault="00514BBF" w:rsidP="009B0659">
      <w:pPr>
        <w:pStyle w:val="Heading3"/>
        <w:spacing w:line="360" w:lineRule="auto"/>
      </w:pPr>
      <w:r>
        <w:t xml:space="preserve">Learning Landscapes </w:t>
      </w:r>
    </w:p>
    <w:p w14:paraId="4B622F81" w14:textId="695EAAE7" w:rsidR="00514BBF" w:rsidRPr="00B53841" w:rsidRDefault="00B001D8" w:rsidP="009B0659">
      <w:pPr>
        <w:spacing w:line="360" w:lineRule="auto"/>
        <w:rPr>
          <w:color w:val="000000" w:themeColor="text1"/>
        </w:rPr>
      </w:pPr>
      <w:r>
        <w:t>The provision of an environment that enables individuals to explore and develop ideas is a priority for b</w:t>
      </w:r>
      <w:r w:rsidR="00514BBF" w:rsidRPr="003C48E5">
        <w:t xml:space="preserve">oth those tasked with designing and maintaining </w:t>
      </w:r>
      <w:r>
        <w:t xml:space="preserve">campus </w:t>
      </w:r>
      <w:r w:rsidR="00514BBF" w:rsidRPr="003C48E5">
        <w:t xml:space="preserve">learning spaces and staff working with students </w:t>
      </w:r>
      <w:r>
        <w:t xml:space="preserve">face-to-face. </w:t>
      </w:r>
      <w:r w:rsidR="00514BBF" w:rsidRPr="00B53841">
        <w:rPr>
          <w:color w:val="000000" w:themeColor="text1"/>
        </w:rPr>
        <w:t>However, it is suggested that the designers of university spaces often do not have teaching backgrounds or roles, which could significantly impact th</w:t>
      </w:r>
      <w:r w:rsidR="00EC0E8C">
        <w:rPr>
          <w:color w:val="000000" w:themeColor="text1"/>
        </w:rPr>
        <w:t>e use of the space (UCISA, 2016</w:t>
      </w:r>
      <w:r w:rsidR="00514BBF" w:rsidRPr="00B53841">
        <w:rPr>
          <w:color w:val="000000" w:themeColor="text1"/>
        </w:rPr>
        <w:t xml:space="preserve">, p. 7). </w:t>
      </w:r>
      <w:r w:rsidR="00514BBF">
        <w:rPr>
          <w:color w:val="000000" w:themeColor="text1"/>
        </w:rPr>
        <w:t>Therefore</w:t>
      </w:r>
      <w:r w:rsidR="00514BBF" w:rsidRPr="00B53841">
        <w:rPr>
          <w:color w:val="000000" w:themeColor="text1"/>
        </w:rPr>
        <w:t xml:space="preserve">, many universities, including </w:t>
      </w:r>
      <w:r w:rsidR="00514BBF">
        <w:rPr>
          <w:color w:val="000000" w:themeColor="text1"/>
        </w:rPr>
        <w:t>Middlesex</w:t>
      </w:r>
      <w:r w:rsidR="00514BBF" w:rsidRPr="00B53841">
        <w:rPr>
          <w:color w:val="000000" w:themeColor="text1"/>
        </w:rPr>
        <w:t xml:space="preserve">, </w:t>
      </w:r>
      <w:r w:rsidR="00C83BEE">
        <w:rPr>
          <w:color w:val="000000" w:themeColor="text1"/>
        </w:rPr>
        <w:t xml:space="preserve">have set up </w:t>
      </w:r>
      <w:r w:rsidR="00514BBF" w:rsidRPr="00C83BEE">
        <w:rPr>
          <w:i/>
          <w:color w:val="000000" w:themeColor="text1"/>
        </w:rPr>
        <w:t xml:space="preserve">learning landscape </w:t>
      </w:r>
      <w:r w:rsidR="00514BBF" w:rsidRPr="00C83BEE">
        <w:rPr>
          <w:color w:val="000000" w:themeColor="text1"/>
        </w:rPr>
        <w:t>projects</w:t>
      </w:r>
      <w:r w:rsidR="00514BBF" w:rsidRPr="00B53841">
        <w:rPr>
          <w:color w:val="000000" w:themeColor="text1"/>
        </w:rPr>
        <w:t xml:space="preserve"> to redress this by opening constructive dialogue between designers and users of university space about formal and informal learning spaces at or connected to the university, pedagogy and space management (Neary</w:t>
      </w:r>
      <w:r w:rsidR="00514BBF" w:rsidRPr="00610C4E">
        <w:rPr>
          <w:color w:val="000000" w:themeColor="text1"/>
        </w:rPr>
        <w:t>, et al.,</w:t>
      </w:r>
      <w:r w:rsidR="00514BBF" w:rsidRPr="00B53841">
        <w:rPr>
          <w:color w:val="000000" w:themeColor="text1"/>
        </w:rPr>
        <w:t xml:space="preserve"> 2010).  A report on these projects identifies three types of space that should be re-considered; core space, or areas that are specifically designed and branded for university purposes; ﬂexi-space, or areas that can be used for initiating projects or learning; and ‘just in time’ space, which caters to shorter needs such as rentals for </w:t>
      </w:r>
      <w:r w:rsidR="00514BBF" w:rsidRPr="00B53841">
        <w:rPr>
          <w:color w:val="000000" w:themeColor="text1"/>
        </w:rPr>
        <w:lastRenderedPageBreak/>
        <w:t xml:space="preserve">functions (Neary </w:t>
      </w:r>
      <w:r w:rsidR="00514BBF" w:rsidRPr="00B53841">
        <w:rPr>
          <w:i/>
          <w:color w:val="000000" w:themeColor="text1"/>
        </w:rPr>
        <w:t>et al</w:t>
      </w:r>
      <w:r w:rsidR="00514BBF" w:rsidRPr="00B53841">
        <w:rPr>
          <w:color w:val="000000" w:themeColor="text1"/>
        </w:rPr>
        <w:t xml:space="preserve">., 2010, p. 7). </w:t>
      </w:r>
      <w:r w:rsidR="00C83BEE">
        <w:rPr>
          <w:color w:val="000000" w:themeColor="text1"/>
        </w:rPr>
        <w:t xml:space="preserve">The Middlesex </w:t>
      </w:r>
      <w:r w:rsidR="00A34605">
        <w:rPr>
          <w:i/>
          <w:color w:val="000000" w:themeColor="text1"/>
        </w:rPr>
        <w:t>L</w:t>
      </w:r>
      <w:r w:rsidR="00C83BEE" w:rsidRPr="00A34605">
        <w:rPr>
          <w:i/>
          <w:color w:val="000000" w:themeColor="text1"/>
        </w:rPr>
        <w:t xml:space="preserve">earning </w:t>
      </w:r>
      <w:r w:rsidR="00A34605">
        <w:rPr>
          <w:i/>
          <w:color w:val="000000" w:themeColor="text1"/>
        </w:rPr>
        <w:t>L</w:t>
      </w:r>
      <w:r w:rsidR="00C83BEE" w:rsidRPr="00A34605">
        <w:rPr>
          <w:i/>
          <w:color w:val="000000" w:themeColor="text1"/>
        </w:rPr>
        <w:t>andscape</w:t>
      </w:r>
      <w:r w:rsidR="00A34605">
        <w:rPr>
          <w:i/>
          <w:color w:val="000000" w:themeColor="text1"/>
        </w:rPr>
        <w:t>s</w:t>
      </w:r>
      <w:r w:rsidR="00C83BEE">
        <w:rPr>
          <w:color w:val="000000" w:themeColor="text1"/>
        </w:rPr>
        <w:t xml:space="preserve"> project has been running for almost 2 years.</w:t>
      </w:r>
      <w:r w:rsidR="00A34605">
        <w:rPr>
          <w:color w:val="000000" w:themeColor="text1"/>
        </w:rPr>
        <w:t xml:space="preserve"> Our </w:t>
      </w:r>
      <w:r w:rsidR="00A34605" w:rsidRPr="00A34605">
        <w:rPr>
          <w:strike/>
          <w:color w:val="000000" w:themeColor="text1"/>
        </w:rPr>
        <w:t>W</w:t>
      </w:r>
      <w:r w:rsidR="002936FF">
        <w:rPr>
          <w:strike/>
          <w:color w:val="000000" w:themeColor="text1"/>
        </w:rPr>
        <w:t>riting</w:t>
      </w:r>
      <w:r w:rsidR="00A34605" w:rsidRPr="00A34605">
        <w:rPr>
          <w:strike/>
          <w:color w:val="000000" w:themeColor="text1"/>
        </w:rPr>
        <w:t>S</w:t>
      </w:r>
      <w:r w:rsidR="00C83BEE" w:rsidRPr="00A34605">
        <w:rPr>
          <w:strike/>
          <w:color w:val="000000" w:themeColor="text1"/>
        </w:rPr>
        <w:t>paces</w:t>
      </w:r>
      <w:r w:rsidR="00C83BEE">
        <w:rPr>
          <w:color w:val="000000" w:themeColor="text1"/>
        </w:rPr>
        <w:t xml:space="preserve"> project is not technically part of, </w:t>
      </w:r>
      <w:r w:rsidR="00A34605">
        <w:rPr>
          <w:color w:val="000000" w:themeColor="text1"/>
        </w:rPr>
        <w:t xml:space="preserve">or </w:t>
      </w:r>
      <w:r w:rsidR="00C83BEE">
        <w:rPr>
          <w:color w:val="000000" w:themeColor="text1"/>
        </w:rPr>
        <w:t xml:space="preserve">funded by </w:t>
      </w:r>
      <w:r w:rsidR="00A34605">
        <w:rPr>
          <w:i/>
          <w:color w:val="000000" w:themeColor="text1"/>
        </w:rPr>
        <w:t>L</w:t>
      </w:r>
      <w:r w:rsidR="00A34605" w:rsidRPr="00A34605">
        <w:rPr>
          <w:i/>
          <w:color w:val="000000" w:themeColor="text1"/>
        </w:rPr>
        <w:t xml:space="preserve">earning </w:t>
      </w:r>
      <w:r w:rsidR="00A34605">
        <w:rPr>
          <w:i/>
          <w:color w:val="000000" w:themeColor="text1"/>
        </w:rPr>
        <w:t>L</w:t>
      </w:r>
      <w:r w:rsidR="00A34605" w:rsidRPr="00A34605">
        <w:rPr>
          <w:i/>
          <w:color w:val="000000" w:themeColor="text1"/>
        </w:rPr>
        <w:t>andscape</w:t>
      </w:r>
      <w:r w:rsidR="00A34605">
        <w:rPr>
          <w:i/>
          <w:color w:val="000000" w:themeColor="text1"/>
        </w:rPr>
        <w:t>s</w:t>
      </w:r>
      <w:r w:rsidR="00C83BEE">
        <w:rPr>
          <w:color w:val="000000" w:themeColor="text1"/>
        </w:rPr>
        <w:t>,</w:t>
      </w:r>
      <w:r w:rsidR="00A34605">
        <w:rPr>
          <w:color w:val="000000" w:themeColor="text1"/>
        </w:rPr>
        <w:t xml:space="preserve"> but there is interest in the members of both project teams in the liaison and collaboration.</w:t>
      </w:r>
    </w:p>
    <w:p w14:paraId="52976877" w14:textId="3B65D102" w:rsidR="00AA0043" w:rsidRPr="00514BBF" w:rsidRDefault="00F84F40" w:rsidP="009B0659">
      <w:pPr>
        <w:pStyle w:val="Heading2"/>
        <w:spacing w:line="360" w:lineRule="auto"/>
        <w:rPr>
          <w:color w:val="000000" w:themeColor="text1"/>
        </w:rPr>
      </w:pPr>
      <w:bookmarkStart w:id="2" w:name="_Toc495685481"/>
      <w:r w:rsidRPr="00260801">
        <w:rPr>
          <w:color w:val="000000" w:themeColor="text1"/>
        </w:rPr>
        <w:t>The project</w:t>
      </w:r>
      <w:bookmarkEnd w:id="2"/>
    </w:p>
    <w:p w14:paraId="1CF713F1" w14:textId="2B630E7F" w:rsidR="00514BBF" w:rsidRDefault="00514BBF" w:rsidP="009B0659">
      <w:pPr>
        <w:pStyle w:val="Heading3"/>
        <w:spacing w:line="360" w:lineRule="auto"/>
      </w:pPr>
      <w:r>
        <w:t>Aims &amp; expected outcomes</w:t>
      </w:r>
    </w:p>
    <w:p w14:paraId="122FE938" w14:textId="00E6BF9A" w:rsidR="00514BBF" w:rsidRDefault="002A0744" w:rsidP="009B0659">
      <w:pPr>
        <w:spacing w:line="360" w:lineRule="auto"/>
      </w:pPr>
      <w:r w:rsidRPr="00570A6F">
        <w:t xml:space="preserve">The initial </w:t>
      </w:r>
      <w:r w:rsidR="00945690">
        <w:t xml:space="preserve">aim of the </w:t>
      </w:r>
      <w:r w:rsidR="002936FF">
        <w:rPr>
          <w:strike/>
          <w:color w:val="000000" w:themeColor="text1"/>
        </w:rPr>
        <w:t>Writing</w:t>
      </w:r>
      <w:r w:rsidR="00A34605" w:rsidRPr="00A34605">
        <w:rPr>
          <w:strike/>
          <w:color w:val="000000" w:themeColor="text1"/>
        </w:rPr>
        <w:t>Spaces</w:t>
      </w:r>
      <w:r w:rsidR="00A34605">
        <w:rPr>
          <w:color w:val="000000" w:themeColor="text1"/>
        </w:rPr>
        <w:t xml:space="preserve"> </w:t>
      </w:r>
      <w:r w:rsidR="00945690">
        <w:t>project</w:t>
      </w:r>
      <w:r w:rsidRPr="00570A6F">
        <w:t xml:space="preserve"> was centred on defining the </w:t>
      </w:r>
      <w:r w:rsidR="00945690">
        <w:t>s</w:t>
      </w:r>
      <w:r w:rsidRPr="00570A6F">
        <w:t xml:space="preserve">patial manifestation of the significance of writing for the </w:t>
      </w:r>
      <w:r w:rsidR="0018133D">
        <w:t>U</w:t>
      </w:r>
      <w:r w:rsidRPr="00570A6F">
        <w:t>niversity</w:t>
      </w:r>
      <w:r w:rsidR="00945690">
        <w:t xml:space="preserve">. </w:t>
      </w:r>
      <w:r w:rsidR="004C510A">
        <w:t>The expected outcome</w:t>
      </w:r>
      <w:r>
        <w:t xml:space="preserve"> is to better understand the </w:t>
      </w:r>
      <w:r w:rsidR="00276834" w:rsidRPr="005E1BF0">
        <w:t xml:space="preserve">spatial needs of the </w:t>
      </w:r>
      <w:r w:rsidR="001C63D5">
        <w:t>Middlesex</w:t>
      </w:r>
      <w:r w:rsidR="00276834" w:rsidRPr="005E1BF0">
        <w:t xml:space="preserve"> community, to help to design space(s) that recognize and celebrate the centrality of writing as process and practice. </w:t>
      </w:r>
    </w:p>
    <w:p w14:paraId="77D8F365" w14:textId="3ABC6C78" w:rsidR="00331C93" w:rsidRDefault="00331C93" w:rsidP="009B0659">
      <w:pPr>
        <w:pStyle w:val="NormalWeb"/>
        <w:spacing w:line="360" w:lineRule="auto"/>
      </w:pPr>
      <w:r>
        <w:t xml:space="preserve">We align this research with: the need for specialised and situated writing </w:t>
      </w:r>
      <w:r w:rsidR="00B32CE2">
        <w:t xml:space="preserve">and literacy </w:t>
      </w:r>
      <w:r>
        <w:t>provision that responds to its contexts (Donahue 2009; Harbord 2010; Ganobcsik-Williams 2012); calls for those in writing development to be more critical of the</w:t>
      </w:r>
      <w:r w:rsidR="00B32CE2">
        <w:t>ir “grand narratives” (</w:t>
      </w:r>
      <w:r w:rsidR="00B32CE2" w:rsidRPr="00EA5F5B">
        <w:rPr>
          <w:color w:val="000000" w:themeColor="text1"/>
        </w:rPr>
        <w:t>Grutsch-</w:t>
      </w:r>
      <w:r w:rsidR="00B32CE2">
        <w:t>McKinney</w:t>
      </w:r>
      <w:r>
        <w:t xml:space="preserve"> 2013) or t</w:t>
      </w:r>
      <w:r w:rsidR="00B32CE2">
        <w:t>endencies (Petit 1997; Bouquet</w:t>
      </w:r>
      <w:r>
        <w:t xml:space="preserve"> 2012) and how these might affect how we use / don’t use space; and criticisms of the reproduction of and lack of ref</w:t>
      </w:r>
      <w:r w:rsidR="00610C4E">
        <w:t xml:space="preserve">lection on educational design </w:t>
      </w:r>
      <w:r w:rsidR="00851D89">
        <w:t xml:space="preserve">(e.g. </w:t>
      </w:r>
      <w:r w:rsidR="001269BE">
        <w:t>Higgins, et al.</w:t>
      </w:r>
      <w:r w:rsidR="00851D89">
        <w:t xml:space="preserve"> 2005)</w:t>
      </w:r>
      <w:r>
        <w:t xml:space="preserve">. </w:t>
      </w:r>
    </w:p>
    <w:p w14:paraId="35176896" w14:textId="005B96D1" w:rsidR="00514BBF" w:rsidRDefault="00514BBF" w:rsidP="009B0659">
      <w:pPr>
        <w:pStyle w:val="Heading3"/>
        <w:spacing w:line="360" w:lineRule="auto"/>
      </w:pPr>
      <w:r>
        <w:t xml:space="preserve">Writing </w:t>
      </w:r>
      <w:r w:rsidR="00655958">
        <w:t>&amp; Space</w:t>
      </w:r>
      <w:r w:rsidR="00CD7C3E">
        <w:t xml:space="preserve"> </w:t>
      </w:r>
    </w:p>
    <w:p w14:paraId="71D76370" w14:textId="694D508B" w:rsidR="004C510A" w:rsidRDefault="00060C2F" w:rsidP="009B0659">
      <w:pPr>
        <w:spacing w:line="360" w:lineRule="auto"/>
      </w:pPr>
      <w:r w:rsidRPr="005E1BF0">
        <w:t>T</w:t>
      </w:r>
      <w:r w:rsidR="00870853" w:rsidRPr="005E1BF0">
        <w:t>his project recognises writing as a</w:t>
      </w:r>
      <w:r w:rsidR="00B624E2" w:rsidRPr="005E1BF0">
        <w:t xml:space="preserve"> complex </w:t>
      </w:r>
      <w:r w:rsidR="00870853" w:rsidRPr="005E1BF0">
        <w:t xml:space="preserve">process </w:t>
      </w:r>
      <w:r w:rsidR="00B624E2" w:rsidRPr="005E1BF0">
        <w:t xml:space="preserve">of generating and synthesising </w:t>
      </w:r>
      <w:r w:rsidR="00870853" w:rsidRPr="005E1BF0">
        <w:t>thoughts and emotions</w:t>
      </w:r>
      <w:r w:rsidR="00B624E2" w:rsidRPr="005E1BF0">
        <w:t xml:space="preserve">, done individually or in collaboration. </w:t>
      </w:r>
      <w:r w:rsidR="00EA78AF" w:rsidRPr="005E1BF0">
        <w:t>It is rigorous and creative, a</w:t>
      </w:r>
      <w:r w:rsidR="00B624E2" w:rsidRPr="005E1BF0">
        <w:t>s Carruthers (1998, p. 5) writes, “people don’t have ideas, they make them.”</w:t>
      </w:r>
      <w:r w:rsidR="00870853" w:rsidRPr="005E1BF0">
        <w:t xml:space="preserve"> </w:t>
      </w:r>
    </w:p>
    <w:p w14:paraId="7ABF229D" w14:textId="7F5FB2D4" w:rsidR="00060C2F" w:rsidRPr="0015080E" w:rsidRDefault="00870853" w:rsidP="009B0659">
      <w:pPr>
        <w:spacing w:line="360" w:lineRule="auto"/>
        <w:rPr>
          <w:color w:val="FFC000"/>
        </w:rPr>
      </w:pPr>
      <w:r w:rsidRPr="005E1BF0">
        <w:t>We recognise the diversity of tex</w:t>
      </w:r>
      <w:r w:rsidRPr="00703D4E">
        <w:rPr>
          <w:color w:val="000000" w:themeColor="text1"/>
        </w:rPr>
        <w:t>t types (from code, to essays, to email correspondence, to articles)</w:t>
      </w:r>
      <w:r w:rsidR="00A34605" w:rsidRPr="00703D4E">
        <w:rPr>
          <w:color w:val="000000" w:themeColor="text1"/>
        </w:rPr>
        <w:t>,</w:t>
      </w:r>
      <w:r w:rsidR="00276834" w:rsidRPr="00703D4E">
        <w:rPr>
          <w:color w:val="000000" w:themeColor="text1"/>
        </w:rPr>
        <w:t xml:space="preserve"> </w:t>
      </w:r>
      <w:r w:rsidR="00A34605" w:rsidRPr="00703D4E">
        <w:rPr>
          <w:color w:val="000000" w:themeColor="text1"/>
        </w:rPr>
        <w:t xml:space="preserve">the </w:t>
      </w:r>
      <w:r w:rsidR="00276834" w:rsidRPr="00703D4E">
        <w:rPr>
          <w:color w:val="000000" w:themeColor="text1"/>
        </w:rPr>
        <w:t>processes</w:t>
      </w:r>
      <w:r w:rsidR="00A34605" w:rsidRPr="00703D4E">
        <w:rPr>
          <w:color w:val="000000" w:themeColor="text1"/>
        </w:rPr>
        <w:t xml:space="preserve"> by which these are written, and tools used to do this</w:t>
      </w:r>
      <w:r w:rsidRPr="00703D4E">
        <w:rPr>
          <w:color w:val="000000" w:themeColor="text1"/>
        </w:rPr>
        <w:t>.</w:t>
      </w:r>
      <w:r w:rsidR="00276834" w:rsidRPr="00703D4E">
        <w:rPr>
          <w:color w:val="000000" w:themeColor="text1"/>
        </w:rPr>
        <w:t xml:space="preserve"> We also </w:t>
      </w:r>
      <w:r w:rsidR="004C510A" w:rsidRPr="00703D4E">
        <w:rPr>
          <w:color w:val="000000" w:themeColor="text1"/>
        </w:rPr>
        <w:t>see</w:t>
      </w:r>
      <w:r w:rsidR="00276834" w:rsidRPr="00703D4E">
        <w:rPr>
          <w:color w:val="000000" w:themeColor="text1"/>
        </w:rPr>
        <w:t xml:space="preserve"> </w:t>
      </w:r>
      <w:r w:rsidR="00F019C9" w:rsidRPr="00703D4E">
        <w:rPr>
          <w:color w:val="000000" w:themeColor="text1"/>
        </w:rPr>
        <w:t xml:space="preserve">writing </w:t>
      </w:r>
      <w:r w:rsidR="00A34605" w:rsidRPr="00703D4E">
        <w:rPr>
          <w:color w:val="000000" w:themeColor="text1"/>
        </w:rPr>
        <w:t>a</w:t>
      </w:r>
      <w:r w:rsidR="00F019C9" w:rsidRPr="00703D4E">
        <w:rPr>
          <w:color w:val="000000" w:themeColor="text1"/>
        </w:rPr>
        <w:t xml:space="preserve">s a </w:t>
      </w:r>
      <w:r w:rsidR="00A34605" w:rsidRPr="00703D4E">
        <w:rPr>
          <w:color w:val="000000" w:themeColor="text1"/>
        </w:rPr>
        <w:t xml:space="preserve">social practice and a </w:t>
      </w:r>
      <w:r w:rsidR="00F019C9" w:rsidRPr="00703D4E">
        <w:rPr>
          <w:color w:val="000000" w:themeColor="text1"/>
        </w:rPr>
        <w:t>shared activity that brings together different people</w:t>
      </w:r>
      <w:r w:rsidR="00A34605" w:rsidRPr="00703D4E">
        <w:rPr>
          <w:color w:val="000000" w:themeColor="text1"/>
        </w:rPr>
        <w:t xml:space="preserve"> in the generation and reading of a text</w:t>
      </w:r>
      <w:r w:rsidR="00F019C9" w:rsidRPr="00703D4E">
        <w:rPr>
          <w:color w:val="000000" w:themeColor="text1"/>
        </w:rPr>
        <w:t>.</w:t>
      </w:r>
      <w:r w:rsidR="00276834" w:rsidRPr="00703D4E">
        <w:rPr>
          <w:color w:val="000000" w:themeColor="text1"/>
        </w:rPr>
        <w:t xml:space="preserve"> Most importantly</w:t>
      </w:r>
      <w:r w:rsidR="00703D4E">
        <w:rPr>
          <w:color w:val="000000" w:themeColor="text1"/>
        </w:rPr>
        <w:t xml:space="preserve"> for this project</w:t>
      </w:r>
      <w:r w:rsidR="00276834" w:rsidRPr="00703D4E">
        <w:rPr>
          <w:color w:val="000000" w:themeColor="text1"/>
        </w:rPr>
        <w:t xml:space="preserve">, </w:t>
      </w:r>
      <w:r w:rsidR="00703D4E">
        <w:rPr>
          <w:color w:val="000000" w:themeColor="text1"/>
        </w:rPr>
        <w:t xml:space="preserve">we see writing as </w:t>
      </w:r>
      <w:r w:rsidR="00276834" w:rsidRPr="00703D4E">
        <w:rPr>
          <w:color w:val="000000" w:themeColor="text1"/>
        </w:rPr>
        <w:t>a</w:t>
      </w:r>
      <w:r w:rsidR="00930B9C">
        <w:rPr>
          <w:color w:val="000000" w:themeColor="text1"/>
        </w:rPr>
        <w:t xml:space="preserve"> highly</w:t>
      </w:r>
      <w:r w:rsidR="00276834" w:rsidRPr="00703D4E">
        <w:rPr>
          <w:color w:val="000000" w:themeColor="text1"/>
        </w:rPr>
        <w:t xml:space="preserve"> </w:t>
      </w:r>
      <w:r w:rsidR="00930B9C">
        <w:rPr>
          <w:color w:val="000000" w:themeColor="text1"/>
        </w:rPr>
        <w:t>contextualised</w:t>
      </w:r>
      <w:r w:rsidR="00276834" w:rsidRPr="00703D4E">
        <w:rPr>
          <w:color w:val="000000" w:themeColor="text1"/>
        </w:rPr>
        <w:t xml:space="preserve"> and physical process that is deeply connected to place.</w:t>
      </w:r>
      <w:r w:rsidR="00703D4E">
        <w:rPr>
          <w:color w:val="000000" w:themeColor="text1"/>
        </w:rPr>
        <w:t xml:space="preserve"> </w:t>
      </w:r>
    </w:p>
    <w:p w14:paraId="48DCC71D" w14:textId="3A1A70D6" w:rsidR="00AA0043" w:rsidRPr="00655958" w:rsidRDefault="00930B9C" w:rsidP="009B0659">
      <w:pPr>
        <w:spacing w:line="360" w:lineRule="auto"/>
      </w:pPr>
      <w:r>
        <w:t xml:space="preserve">For the purposes of this project the term </w:t>
      </w:r>
      <w:r>
        <w:rPr>
          <w:i/>
        </w:rPr>
        <w:t>s</w:t>
      </w:r>
      <w:r w:rsidR="00514BBF" w:rsidRPr="00930B9C">
        <w:rPr>
          <w:i/>
        </w:rPr>
        <w:t>pace</w:t>
      </w:r>
      <w:r w:rsidR="00514BBF">
        <w:t xml:space="preserve"> encompasse</w:t>
      </w:r>
      <w:r w:rsidR="00655958">
        <w:t>s</w:t>
      </w:r>
      <w:r w:rsidR="00514BBF">
        <w:t xml:space="preserve"> not only </w:t>
      </w:r>
      <w:r>
        <w:t xml:space="preserve">locations </w:t>
      </w:r>
      <w:r w:rsidR="00514BBF">
        <w:t>in</w:t>
      </w:r>
      <w:r w:rsidR="00514BBF" w:rsidRPr="00570A6F">
        <w:t xml:space="preserve"> the university</w:t>
      </w:r>
      <w:r w:rsidR="00514BBF">
        <w:t xml:space="preserve">, </w:t>
      </w:r>
      <w:r w:rsidR="00514BBF" w:rsidRPr="00570A6F">
        <w:t xml:space="preserve">but </w:t>
      </w:r>
      <w:r w:rsidR="00514BBF">
        <w:t xml:space="preserve">also </w:t>
      </w:r>
      <w:r w:rsidR="00514BBF" w:rsidRPr="00570A6F">
        <w:t>private and pub</w:t>
      </w:r>
      <w:r w:rsidR="00514BBF">
        <w:t xml:space="preserve">lic spaces including those in the home and in the </w:t>
      </w:r>
      <w:r>
        <w:t>city</w:t>
      </w:r>
      <w:r w:rsidR="00514BBF" w:rsidRPr="00570A6F">
        <w:t>.</w:t>
      </w:r>
      <w:r>
        <w:t xml:space="preserve"> </w:t>
      </w:r>
    </w:p>
    <w:p w14:paraId="46FF6046" w14:textId="41D18535" w:rsidR="00260801" w:rsidRPr="00655958" w:rsidRDefault="00655958" w:rsidP="009B0659">
      <w:pPr>
        <w:pStyle w:val="Heading2"/>
        <w:spacing w:line="360" w:lineRule="auto"/>
        <w:rPr>
          <w:color w:val="000000" w:themeColor="text1"/>
        </w:rPr>
      </w:pPr>
      <w:bookmarkStart w:id="3" w:name="_Toc495685482"/>
      <w:bookmarkEnd w:id="3"/>
      <w:r>
        <w:rPr>
          <w:color w:val="000000" w:themeColor="text1"/>
        </w:rPr>
        <w:lastRenderedPageBreak/>
        <w:t>Methodology</w:t>
      </w:r>
    </w:p>
    <w:p w14:paraId="03BA28D8" w14:textId="5D2CC124" w:rsidR="000A2604" w:rsidRDefault="000A2604" w:rsidP="009B0659">
      <w:pPr>
        <w:pStyle w:val="Heading3"/>
        <w:spacing w:line="360" w:lineRule="auto"/>
        <w:rPr>
          <w:rFonts w:ascii="Calibri Light" w:eastAsia="Calibri Light" w:hAnsi="Calibri Light" w:cs="Calibri Light"/>
          <w:sz w:val="22"/>
          <w:szCs w:val="22"/>
        </w:rPr>
      </w:pPr>
      <w:r>
        <w:rPr>
          <w:rFonts w:ascii="Calibri Light" w:eastAsia="Calibri Light" w:hAnsi="Calibri Light" w:cs="Calibri Light"/>
          <w:sz w:val="22"/>
          <w:szCs w:val="22"/>
        </w:rPr>
        <w:t>Action research &amp; H</w:t>
      </w:r>
      <w:r w:rsidRPr="6208874D">
        <w:rPr>
          <w:rFonts w:ascii="Calibri Light" w:eastAsia="Calibri Light" w:hAnsi="Calibri Light" w:cs="Calibri Light"/>
          <w:sz w:val="22"/>
          <w:szCs w:val="22"/>
        </w:rPr>
        <w:t>uman-centred design</w:t>
      </w:r>
    </w:p>
    <w:p w14:paraId="516D058A" w14:textId="674D122E" w:rsidR="000A2604" w:rsidRDefault="000A2604" w:rsidP="009B0659">
      <w:pPr>
        <w:spacing w:line="360" w:lineRule="auto"/>
      </w:pPr>
      <w:r w:rsidRPr="6208874D">
        <w:t>The approach used in this project was a combination of action research, or practitioner and practice led investigations that include elements of critical reflection and activism (Whitehea</w:t>
      </w:r>
      <w:r w:rsidR="004A41AA">
        <w:t>d and McNiff, 2006; McNiff, 2013</w:t>
      </w:r>
      <w:r w:rsidRPr="6208874D">
        <w:t xml:space="preserve">) and human-centred design theory- a process leading to “shared design”, which acknowledges the influences and input of both the “designers” and the “clients” (Ideo, 2009).  </w:t>
      </w:r>
    </w:p>
    <w:p w14:paraId="535354FE" w14:textId="252C2265" w:rsidR="00DB24DD" w:rsidRDefault="000A2604" w:rsidP="009B0659">
      <w:pPr>
        <w:spacing w:line="360" w:lineRule="auto"/>
      </w:pPr>
      <w:r w:rsidRPr="6208874D">
        <w:t xml:space="preserve">We found that both approaches acknowledge, challenge and then try to alter the often asymmetrical relationship between “researchers” and “participants”. </w:t>
      </w:r>
      <w:r w:rsidR="00930B9C">
        <w:t xml:space="preserve">A </w:t>
      </w:r>
      <w:r w:rsidRPr="6208874D">
        <w:t>strength of action research is its lack of formalised steps, w</w:t>
      </w:r>
      <w:r w:rsidR="00930B9C">
        <w:t>hich w</w:t>
      </w:r>
      <w:r w:rsidRPr="6208874D">
        <w:t>e found fits quite well with the more practically oriented, human-centred design</w:t>
      </w:r>
      <w:r w:rsidR="00DB24DD">
        <w:t xml:space="preserve"> (see fig 1)</w:t>
      </w:r>
      <w:r w:rsidRPr="6208874D">
        <w:t xml:space="preserve">.  </w:t>
      </w:r>
    </w:p>
    <w:p w14:paraId="1C5402E7" w14:textId="01858C2E" w:rsidR="00FF33F9" w:rsidRDefault="00411671" w:rsidP="009B0659">
      <w:pPr>
        <w:keepNext/>
        <w:spacing w:line="360" w:lineRule="auto"/>
        <w:jc w:val="center"/>
      </w:pPr>
      <w:r>
        <w:rPr>
          <w:noProof/>
        </w:rPr>
        <w:drawing>
          <wp:inline distT="0" distB="0" distL="0" distR="0" wp14:anchorId="7B5F78AE" wp14:editId="3C6AD351">
            <wp:extent cx="4680000" cy="28424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4680000" cy="2842416"/>
                    </a:xfrm>
                    <a:prstGeom prst="rect">
                      <a:avLst/>
                    </a:prstGeom>
                  </pic:spPr>
                </pic:pic>
              </a:graphicData>
            </a:graphic>
          </wp:inline>
        </w:drawing>
      </w:r>
    </w:p>
    <w:p w14:paraId="2BD0BCC6" w14:textId="36C6B1B6" w:rsidR="00DB24DD" w:rsidRDefault="00FF33F9" w:rsidP="009B0659">
      <w:pPr>
        <w:pStyle w:val="Caption"/>
        <w:spacing w:line="360" w:lineRule="auto"/>
        <w:jc w:val="center"/>
      </w:pPr>
      <w:r>
        <w:t xml:space="preserve">Figure </w:t>
      </w:r>
      <w:r>
        <w:fldChar w:fldCharType="begin"/>
      </w:r>
      <w:r>
        <w:instrText xml:space="preserve"> SEQ Figure \* ARABIC </w:instrText>
      </w:r>
      <w:r>
        <w:fldChar w:fldCharType="separate"/>
      </w:r>
      <w:r w:rsidR="004E2012">
        <w:rPr>
          <w:noProof/>
        </w:rPr>
        <w:t>1</w:t>
      </w:r>
      <w:r>
        <w:fldChar w:fldCharType="end"/>
      </w:r>
      <w:r>
        <w:t>. Diagram showing relationship between Human-centered Design and Action Research</w:t>
      </w:r>
    </w:p>
    <w:p w14:paraId="3A091684" w14:textId="6677E368" w:rsidR="000A2604" w:rsidRDefault="000A2604" w:rsidP="009B0659">
      <w:pPr>
        <w:spacing w:line="360" w:lineRule="auto"/>
      </w:pPr>
      <w:r w:rsidRPr="6208874D">
        <w:t xml:space="preserve">In simple terms, human-centred design is a process of </w:t>
      </w:r>
      <w:r w:rsidR="00930B9C">
        <w:t xml:space="preserve">repeated phases of </w:t>
      </w:r>
      <w:r w:rsidRPr="6208874D">
        <w:t>divergen</w:t>
      </w:r>
      <w:r w:rsidR="00930B9C">
        <w:t>t</w:t>
      </w:r>
      <w:r w:rsidRPr="6208874D">
        <w:t xml:space="preserve"> </w:t>
      </w:r>
      <w:r w:rsidR="00930B9C">
        <w:t xml:space="preserve">and </w:t>
      </w:r>
      <w:r w:rsidRPr="6208874D">
        <w:t>convergen</w:t>
      </w:r>
      <w:r w:rsidR="00930B9C">
        <w:t>t</w:t>
      </w:r>
      <w:r w:rsidRPr="6208874D">
        <w:t xml:space="preserve"> </w:t>
      </w:r>
      <w:r w:rsidR="00930B9C">
        <w:t>thinking, with</w:t>
      </w:r>
      <w:r w:rsidRPr="6208874D">
        <w:t xml:space="preserve"> </w:t>
      </w:r>
      <w:r w:rsidR="00930B9C">
        <w:t xml:space="preserve">a progressively </w:t>
      </w:r>
      <w:r w:rsidR="00930B9C" w:rsidRPr="6208874D">
        <w:t>narrow</w:t>
      </w:r>
      <w:r w:rsidR="00930B9C">
        <w:t>er</w:t>
      </w:r>
      <w:r w:rsidR="00930B9C" w:rsidRPr="6208874D">
        <w:t xml:space="preserve"> </w:t>
      </w:r>
      <w:r w:rsidR="00930B9C">
        <w:t>focus</w:t>
      </w:r>
      <w:r w:rsidR="00930B9C" w:rsidRPr="6208874D">
        <w:t xml:space="preserve"> </w:t>
      </w:r>
      <w:r w:rsidR="00930B9C">
        <w:t xml:space="preserve">to </w:t>
      </w:r>
      <w:r w:rsidRPr="6208874D">
        <w:t xml:space="preserve">each cycle </w:t>
      </w:r>
      <w:r w:rsidR="00930B9C">
        <w:t>/ phase of the process.</w:t>
      </w:r>
      <w:r w:rsidRPr="6208874D">
        <w:t xml:space="preserve"> This </w:t>
      </w:r>
      <w:r w:rsidR="00815003">
        <w:t xml:space="preserve">narrowing </w:t>
      </w:r>
      <w:r w:rsidRPr="6208874D">
        <w:t xml:space="preserve">can be </w:t>
      </w:r>
      <w:r w:rsidR="00815003">
        <w:t xml:space="preserve">seen in light of the </w:t>
      </w:r>
      <w:r w:rsidR="00815003" w:rsidRPr="6208874D">
        <w:t xml:space="preserve">spiral </w:t>
      </w:r>
      <w:r w:rsidR="00815003">
        <w:t xml:space="preserve">/ </w:t>
      </w:r>
      <w:r w:rsidR="00815003" w:rsidRPr="6208874D">
        <w:t xml:space="preserve">cyclical nature </w:t>
      </w:r>
      <w:r w:rsidR="00815003">
        <w:t xml:space="preserve">of </w:t>
      </w:r>
      <w:r w:rsidRPr="6208874D">
        <w:t>action research: including planning, action, reflection, and then further planning (Koshy, 2005).</w:t>
      </w:r>
      <w:r w:rsidR="0099121F">
        <w:t xml:space="preserve"> </w:t>
      </w:r>
    </w:p>
    <w:p w14:paraId="2A7E178A" w14:textId="16887F95" w:rsidR="00655958" w:rsidRDefault="00655958" w:rsidP="009B0659">
      <w:pPr>
        <w:pStyle w:val="Heading3"/>
        <w:spacing w:line="360" w:lineRule="auto"/>
      </w:pPr>
      <w:r>
        <w:t>Stage 1</w:t>
      </w:r>
      <w:r w:rsidR="000A2604">
        <w:t xml:space="preserve"> </w:t>
      </w:r>
      <w:r w:rsidR="006A72D4">
        <w:t>Review of literature</w:t>
      </w:r>
    </w:p>
    <w:p w14:paraId="4C67ED8B" w14:textId="4C77ACF0" w:rsidR="00234705" w:rsidRPr="00234705" w:rsidRDefault="004A41AA" w:rsidP="009B0659">
      <w:pPr>
        <w:spacing w:line="360" w:lineRule="auto"/>
      </w:pPr>
      <w:r>
        <w:t>We</w:t>
      </w:r>
      <w:r w:rsidR="000A2604" w:rsidRPr="6208874D">
        <w:t xml:space="preserve"> also wanted to acknowledge and challenge the dominant paradigms from our different subject areas as well as our own assumptions and tacit knowledge that we form from our </w:t>
      </w:r>
      <w:r w:rsidR="000A2604" w:rsidRPr="6208874D">
        <w:lastRenderedPageBreak/>
        <w:t xml:space="preserve">positions as lecturers at </w:t>
      </w:r>
      <w:r w:rsidR="00815003">
        <w:t>Middlesex</w:t>
      </w:r>
      <w:r w:rsidR="000A2604" w:rsidRPr="6208874D">
        <w:t xml:space="preserve">.  In the </w:t>
      </w:r>
      <w:r w:rsidR="000A2604" w:rsidRPr="00815003">
        <w:rPr>
          <w:bCs/>
        </w:rPr>
        <w:t>first stage</w:t>
      </w:r>
      <w:r w:rsidR="000A2604" w:rsidRPr="6208874D">
        <w:t xml:space="preserve"> of the project, the preparation stage, we spent extensive time looking through previous research, conducted by the LET, into what kind</w:t>
      </w:r>
      <w:r w:rsidR="00815003">
        <w:t>s</w:t>
      </w:r>
      <w:r w:rsidR="000A2604" w:rsidRPr="6208874D">
        <w:t xml:space="preserve"> of </w:t>
      </w:r>
      <w:r w:rsidR="00815003">
        <w:t xml:space="preserve">developmental provision </w:t>
      </w:r>
      <w:r w:rsidR="000A2604" w:rsidRPr="6208874D">
        <w:t xml:space="preserve">was </w:t>
      </w:r>
      <w:r w:rsidR="00815003">
        <w:t xml:space="preserve">needed </w:t>
      </w:r>
      <w:r w:rsidR="000A2604" w:rsidRPr="6208874D">
        <w:t>by students.  We then discuss</w:t>
      </w:r>
      <w:r w:rsidR="00815003">
        <w:t>ed</w:t>
      </w:r>
      <w:r w:rsidR="000A2604" w:rsidRPr="6208874D">
        <w:t xml:space="preserve"> our own writing experiences, </w:t>
      </w:r>
      <w:r w:rsidR="00815003" w:rsidRPr="6208874D">
        <w:t>and shar</w:t>
      </w:r>
      <w:r w:rsidR="00815003">
        <w:t>ed</w:t>
      </w:r>
      <w:r w:rsidR="00815003" w:rsidRPr="6208874D">
        <w:t xml:space="preserve"> </w:t>
      </w:r>
      <w:r w:rsidR="000A2604" w:rsidRPr="6208874D">
        <w:t>literature on educational spaces, writing centres, design theory and more in order to understand what explicit and implicit understandings of writing and space that we were bringing to the table.</w:t>
      </w:r>
    </w:p>
    <w:p w14:paraId="0869C05F" w14:textId="2A193E62" w:rsidR="000A2604" w:rsidRDefault="000A2604" w:rsidP="009B0659">
      <w:pPr>
        <w:pStyle w:val="Heading3"/>
        <w:spacing w:line="360" w:lineRule="auto"/>
      </w:pPr>
      <w:r>
        <w:t>Stage 2 Questionnaire</w:t>
      </w:r>
    </w:p>
    <w:p w14:paraId="2BCD070F" w14:textId="77777777" w:rsidR="000A2604" w:rsidRPr="000A2604" w:rsidRDefault="000A2604" w:rsidP="009B0659">
      <w:pPr>
        <w:spacing w:line="360" w:lineRule="auto"/>
      </w:pPr>
      <w:r w:rsidRPr="000A2604">
        <w:t xml:space="preserve">In </w:t>
      </w:r>
      <w:r w:rsidRPr="00815003">
        <w:rPr>
          <w:bCs/>
        </w:rPr>
        <w:t>stage two</w:t>
      </w:r>
      <w:r w:rsidRPr="000A2604">
        <w:t xml:space="preserve">, a moment of convergence, we used these discussions to inform the creation of our online questionnaires to gain a holistic understanding of the type of writing and writing processes of Middlesex University students and staff. 209 people took part. </w:t>
      </w:r>
    </w:p>
    <w:p w14:paraId="73949B98" w14:textId="3C810182" w:rsidR="000A2604" w:rsidRPr="000A2604" w:rsidRDefault="000A2604" w:rsidP="009B0659">
      <w:pPr>
        <w:spacing w:line="360" w:lineRule="auto"/>
      </w:pPr>
      <w:r>
        <w:t>T</w:t>
      </w:r>
      <w:r w:rsidRPr="000A2604">
        <w:t xml:space="preserve">o break down the participant data, we had 141 undergraduate students, 23 post graduate and doctoral students and 45 staff members.  The breakdown according to school shows that we had a mix of respondents, although not as wide </w:t>
      </w:r>
      <w:r w:rsidR="00815003">
        <w:t xml:space="preserve">in terms of disciplinary spread </w:t>
      </w:r>
      <w:r w:rsidRPr="000A2604">
        <w:t>as we had hoped</w:t>
      </w:r>
      <w:r w:rsidR="00815003">
        <w:rPr>
          <w:rStyle w:val="FootnoteReference"/>
        </w:rPr>
        <w:footnoteReference w:id="4"/>
      </w:r>
      <w:r w:rsidRPr="000A2604">
        <w:t>.</w:t>
      </w:r>
    </w:p>
    <w:p w14:paraId="27220B8F" w14:textId="77777777" w:rsidR="000A2604" w:rsidRPr="000A2604" w:rsidRDefault="000A2604" w:rsidP="009B0659">
      <w:pPr>
        <w:spacing w:line="360" w:lineRule="auto"/>
      </w:pPr>
      <w:r w:rsidRPr="000A2604">
        <w:t xml:space="preserve">The questionnaire was divided into 5 sections: </w:t>
      </w:r>
    </w:p>
    <w:p w14:paraId="602231CF" w14:textId="77777777" w:rsidR="000A2604" w:rsidRPr="000A2604" w:rsidRDefault="000A2604" w:rsidP="009B0659">
      <w:pPr>
        <w:pStyle w:val="ListParagraph"/>
        <w:numPr>
          <w:ilvl w:val="0"/>
          <w:numId w:val="13"/>
        </w:numPr>
        <w:spacing w:line="360" w:lineRule="auto"/>
      </w:pPr>
      <w:r w:rsidRPr="000A2604">
        <w:t>Personal information and background</w:t>
      </w:r>
    </w:p>
    <w:p w14:paraId="1ADDA945" w14:textId="77777777" w:rsidR="000A2604" w:rsidRPr="000A2604" w:rsidRDefault="000A2604" w:rsidP="009B0659">
      <w:pPr>
        <w:pStyle w:val="ListParagraph"/>
        <w:numPr>
          <w:ilvl w:val="0"/>
          <w:numId w:val="13"/>
        </w:numPr>
        <w:spacing w:line="360" w:lineRule="auto"/>
      </w:pPr>
      <w:r w:rsidRPr="000A2604">
        <w:t>Text types and confidence</w:t>
      </w:r>
    </w:p>
    <w:p w14:paraId="44B37217" w14:textId="77777777" w:rsidR="000A2604" w:rsidRPr="000A2604" w:rsidRDefault="000A2604" w:rsidP="009B0659">
      <w:pPr>
        <w:pStyle w:val="ListParagraph"/>
        <w:numPr>
          <w:ilvl w:val="0"/>
          <w:numId w:val="13"/>
        </w:numPr>
        <w:spacing w:line="360" w:lineRule="auto"/>
      </w:pPr>
      <w:r w:rsidRPr="000A2604">
        <w:t>Individual v. collaborative writing</w:t>
      </w:r>
    </w:p>
    <w:p w14:paraId="332CB4C6" w14:textId="77777777" w:rsidR="000A2604" w:rsidRPr="000A2604" w:rsidRDefault="000A2604" w:rsidP="009B0659">
      <w:pPr>
        <w:pStyle w:val="ListParagraph"/>
        <w:numPr>
          <w:ilvl w:val="0"/>
          <w:numId w:val="13"/>
        </w:numPr>
        <w:spacing w:line="360" w:lineRule="auto"/>
      </w:pPr>
      <w:r w:rsidRPr="000A2604">
        <w:t xml:space="preserve">Process </w:t>
      </w:r>
    </w:p>
    <w:p w14:paraId="551FD04B" w14:textId="77777777" w:rsidR="000A2604" w:rsidRPr="000A2604" w:rsidRDefault="000A2604" w:rsidP="009B0659">
      <w:pPr>
        <w:pStyle w:val="ListParagraph"/>
        <w:numPr>
          <w:ilvl w:val="0"/>
          <w:numId w:val="13"/>
        </w:numPr>
        <w:spacing w:line="360" w:lineRule="auto"/>
      </w:pPr>
      <w:r w:rsidRPr="000A2604">
        <w:t xml:space="preserve">Preferred spaces &amp; tools </w:t>
      </w:r>
    </w:p>
    <w:p w14:paraId="3718FDFA" w14:textId="3381393C" w:rsidR="00D57291" w:rsidRDefault="00D57291" w:rsidP="009B0659">
      <w:pPr>
        <w:pStyle w:val="Heading4"/>
        <w:spacing w:line="360" w:lineRule="auto"/>
        <w:rPr>
          <w:rFonts w:eastAsia="Times New Roman"/>
          <w:color w:val="000000" w:themeColor="text1"/>
        </w:rPr>
      </w:pPr>
      <w:r>
        <w:rPr>
          <w:rFonts w:eastAsia="Times New Roman"/>
          <w:color w:val="000000" w:themeColor="text1"/>
        </w:rPr>
        <w:t>Findings from questionnaire</w:t>
      </w:r>
    </w:p>
    <w:p w14:paraId="4086A836" w14:textId="54D43BC2" w:rsidR="000A2604" w:rsidRPr="000A2604" w:rsidRDefault="000A2604" w:rsidP="009B0659">
      <w:pPr>
        <w:spacing w:line="360" w:lineRule="auto"/>
      </w:pPr>
      <w:r w:rsidRPr="000A2604">
        <w:t>As can be guessed, text types vary, as do processes.</w:t>
      </w:r>
    </w:p>
    <w:p w14:paraId="08EFE6BA" w14:textId="77777777" w:rsidR="000A2604" w:rsidRPr="000A2604" w:rsidRDefault="000A2604" w:rsidP="009B0659">
      <w:pPr>
        <w:spacing w:line="360" w:lineRule="auto"/>
      </w:pPr>
      <w:r w:rsidRPr="000A2604">
        <w:t>Participants that are newer to university (foundation and undergraduates) tend to prefer more traditional spaces such as campus libraries and empty classrooms, while there is more experimentation with different spaces later on.</w:t>
      </w:r>
    </w:p>
    <w:p w14:paraId="76732F81" w14:textId="67AB795E" w:rsidR="000A2604" w:rsidRPr="000A2604" w:rsidRDefault="000A2604" w:rsidP="009B0659">
      <w:pPr>
        <w:spacing w:line="360" w:lineRule="auto"/>
      </w:pPr>
      <w:r w:rsidRPr="000A2604">
        <w:t xml:space="preserve">Tools included computers, but a </w:t>
      </w:r>
      <w:r w:rsidR="00815003">
        <w:t xml:space="preserve">significant </w:t>
      </w:r>
      <w:r w:rsidRPr="000A2604">
        <w:t xml:space="preserve">number also use pen and paper during different </w:t>
      </w:r>
      <w:r w:rsidR="00815003">
        <w:t xml:space="preserve">stages </w:t>
      </w:r>
      <w:r w:rsidRPr="000A2604">
        <w:t>in the process</w:t>
      </w:r>
      <w:r w:rsidR="00815003">
        <w:t>. This use of pen and paper is</w:t>
      </w:r>
      <w:r w:rsidRPr="000A2604">
        <w:t xml:space="preserve"> often minimised by current educational space planners.</w:t>
      </w:r>
    </w:p>
    <w:p w14:paraId="130C1D7F" w14:textId="2226619A" w:rsidR="000A2604" w:rsidRPr="00834478" w:rsidRDefault="000A2604" w:rsidP="009B0659">
      <w:pPr>
        <w:pStyle w:val="Heading3"/>
        <w:spacing w:line="360" w:lineRule="auto"/>
        <w:rPr>
          <w:bCs/>
        </w:rPr>
      </w:pPr>
      <w:r w:rsidRPr="6208874D">
        <w:lastRenderedPageBreak/>
        <w:t>Stage 3 Focus Group</w:t>
      </w:r>
      <w:r>
        <w:t>s</w:t>
      </w:r>
    </w:p>
    <w:p w14:paraId="52D4473C" w14:textId="32D89E07" w:rsidR="000A2604" w:rsidRPr="00C266D4" w:rsidRDefault="000A2604" w:rsidP="009B0659">
      <w:pPr>
        <w:shd w:val="clear" w:color="auto" w:fill="FFFFFF" w:themeFill="background1"/>
        <w:spacing w:line="360" w:lineRule="auto"/>
        <w:jc w:val="both"/>
        <w:rPr>
          <w:color w:val="000000" w:themeColor="text1"/>
        </w:rPr>
      </w:pPr>
      <w:r w:rsidRPr="00C266D4">
        <w:rPr>
          <w:color w:val="000000" w:themeColor="text1"/>
        </w:rPr>
        <w:t xml:space="preserve">We expanded on </w:t>
      </w:r>
      <w:r w:rsidR="005245B9" w:rsidRPr="00C266D4">
        <w:rPr>
          <w:color w:val="000000" w:themeColor="text1"/>
        </w:rPr>
        <w:t xml:space="preserve">the questionnaire data </w:t>
      </w:r>
      <w:r w:rsidRPr="00C266D4">
        <w:rPr>
          <w:color w:val="000000" w:themeColor="text1"/>
        </w:rPr>
        <w:t xml:space="preserve">in the </w:t>
      </w:r>
      <w:r w:rsidRPr="00C266D4">
        <w:rPr>
          <w:bCs/>
          <w:color w:val="000000" w:themeColor="text1"/>
        </w:rPr>
        <w:t>third stage</w:t>
      </w:r>
      <w:r w:rsidR="005245B9" w:rsidRPr="00C266D4">
        <w:rPr>
          <w:color w:val="000000" w:themeColor="text1"/>
        </w:rPr>
        <w:t xml:space="preserve"> of the</w:t>
      </w:r>
      <w:r w:rsidRPr="00C266D4">
        <w:rPr>
          <w:color w:val="000000" w:themeColor="text1"/>
        </w:rPr>
        <w:t xml:space="preserve"> project: a series of mixed stakeholder (both staff member and student) focus groups and pop-up focus groups (small, semi-guided discussions). In total, we had 25 participants, roughly half students and half staff.</w:t>
      </w:r>
    </w:p>
    <w:p w14:paraId="34BDA82E" w14:textId="371ABEE6" w:rsidR="000A2604" w:rsidRPr="00C266D4" w:rsidRDefault="000A2604" w:rsidP="009B0659">
      <w:pPr>
        <w:shd w:val="clear" w:color="auto" w:fill="FFFFFF" w:themeFill="background1"/>
        <w:spacing w:line="360" w:lineRule="auto"/>
        <w:jc w:val="both"/>
        <w:rPr>
          <w:color w:val="000000" w:themeColor="text1"/>
        </w:rPr>
      </w:pPr>
      <w:r w:rsidRPr="00C266D4">
        <w:rPr>
          <w:color w:val="000000" w:themeColor="text1"/>
        </w:rPr>
        <w:t xml:space="preserve">We used these opportunities to probe what space qualities are considered favourable to the writing process. Initial preferences about permeability, light, tools, space and atmosphere were challenged and expanded, so that clearer themes could be </w:t>
      </w:r>
      <w:r w:rsidR="005245B9" w:rsidRPr="00C266D4">
        <w:rPr>
          <w:color w:val="000000" w:themeColor="text1"/>
        </w:rPr>
        <w:t>identified</w:t>
      </w:r>
      <w:r w:rsidRPr="00C266D4">
        <w:rPr>
          <w:color w:val="000000" w:themeColor="text1"/>
        </w:rPr>
        <w:t xml:space="preserve">. </w:t>
      </w:r>
    </w:p>
    <w:p w14:paraId="7F7D8A76" w14:textId="77777777" w:rsidR="00D57291" w:rsidRDefault="00D57291" w:rsidP="009B0659">
      <w:pPr>
        <w:pStyle w:val="Heading4"/>
        <w:spacing w:line="360" w:lineRule="auto"/>
        <w:rPr>
          <w:rFonts w:eastAsia="Times New Roman"/>
          <w:color w:val="000000" w:themeColor="text1"/>
        </w:rPr>
      </w:pPr>
      <w:r>
        <w:rPr>
          <w:rFonts w:eastAsia="Times New Roman"/>
          <w:color w:val="000000" w:themeColor="text1"/>
        </w:rPr>
        <w:t xml:space="preserve">Findings from focus groups </w:t>
      </w:r>
    </w:p>
    <w:p w14:paraId="0D73F325" w14:textId="386913B0" w:rsidR="005245B9" w:rsidRDefault="000A2604" w:rsidP="009B0659">
      <w:pPr>
        <w:spacing w:line="360" w:lineRule="auto"/>
      </w:pPr>
      <w:r w:rsidRPr="000A2604">
        <w:t xml:space="preserve">As can be imagined, a diversity of preferences and needs was also apparent in this stage of the project. </w:t>
      </w:r>
    </w:p>
    <w:p w14:paraId="370EF203" w14:textId="6EAB4036" w:rsidR="005245B9" w:rsidRDefault="005245B9" w:rsidP="009B0659">
      <w:pPr>
        <w:spacing w:line="360" w:lineRule="auto"/>
      </w:pPr>
      <w:r w:rsidRPr="005245B9">
        <w:rPr>
          <w:b/>
        </w:rPr>
        <w:t>Permeability</w:t>
      </w:r>
      <w:r>
        <w:t xml:space="preserve">: </w:t>
      </w:r>
      <w:r w:rsidR="000A2604" w:rsidRPr="000A2604">
        <w:t xml:space="preserve">Some </w:t>
      </w:r>
      <w:r>
        <w:t xml:space="preserve">respondent stated a preference for </w:t>
      </w:r>
      <w:r w:rsidR="000A2604" w:rsidRPr="000A2604">
        <w:t xml:space="preserve">well-defined spaces that are set aside for writing and others found using </w:t>
      </w:r>
      <w:r>
        <w:t xml:space="preserve">more permeable </w:t>
      </w:r>
      <w:r w:rsidR="000A2604" w:rsidRPr="000A2604">
        <w:t>spaces originally intended for other purposes, such as café edges or museums</w:t>
      </w:r>
      <w:r w:rsidR="00183B92">
        <w:t xml:space="preserve"> (or trains)</w:t>
      </w:r>
      <w:r w:rsidR="000A2604" w:rsidRPr="000A2604">
        <w:t xml:space="preserve">, more </w:t>
      </w:r>
      <w:r w:rsidR="007957DF">
        <w:t>conducive for writing at certain points in the process</w:t>
      </w:r>
      <w:r w:rsidR="000A2604" w:rsidRPr="000A2604">
        <w:t xml:space="preserve">. </w:t>
      </w:r>
      <w:r w:rsidRPr="005245B9">
        <w:rPr>
          <w:b/>
        </w:rPr>
        <w:t>Colour</w:t>
      </w:r>
      <w:r>
        <w:t xml:space="preserve">: </w:t>
      </w:r>
      <w:r w:rsidR="000A2604" w:rsidRPr="000A2604">
        <w:t xml:space="preserve">We had requests for bright coloured furniture and equally firm appeals for neutral décor. </w:t>
      </w:r>
      <w:r w:rsidRPr="005245B9">
        <w:rPr>
          <w:b/>
        </w:rPr>
        <w:t>Shared space</w:t>
      </w:r>
      <w:r>
        <w:t xml:space="preserve">: </w:t>
      </w:r>
      <w:r w:rsidR="000A2604" w:rsidRPr="000A2604">
        <w:t xml:space="preserve">Some preferred group tables, others </w:t>
      </w:r>
      <w:r>
        <w:t>specified that such group tables should have</w:t>
      </w:r>
      <w:r w:rsidR="000A2604" w:rsidRPr="000A2604">
        <w:t xml:space="preserve"> barriers</w:t>
      </w:r>
      <w:r>
        <w:t xml:space="preserve"> defining individual workspaces,</w:t>
      </w:r>
      <w:r w:rsidR="000A2604" w:rsidRPr="000A2604">
        <w:t xml:space="preserve"> and other</w:t>
      </w:r>
      <w:r>
        <w:t xml:space="preserve"> respondents said they would need</w:t>
      </w:r>
      <w:r w:rsidR="000A2604" w:rsidRPr="000A2604">
        <w:t xml:space="preserve"> individual pod-like structures</w:t>
      </w:r>
      <w:r>
        <w:t xml:space="preserve"> for themselves alone</w:t>
      </w:r>
      <w:r w:rsidR="000A2604" w:rsidRPr="000A2604">
        <w:t xml:space="preserve">. </w:t>
      </w:r>
      <w:r w:rsidR="000A2604" w:rsidRPr="005245B9">
        <w:rPr>
          <w:b/>
        </w:rPr>
        <w:t>Lighting</w:t>
      </w:r>
      <w:r w:rsidR="000A2604" w:rsidRPr="000A2604">
        <w:t xml:space="preserve"> that can be altered according to personal preference or season was a popular request, as was the </w:t>
      </w:r>
      <w:r>
        <w:t xml:space="preserve">ability </w:t>
      </w:r>
      <w:r w:rsidR="000A2604" w:rsidRPr="000A2604">
        <w:t xml:space="preserve">to </w:t>
      </w:r>
      <w:r w:rsidR="000A2604" w:rsidRPr="005245B9">
        <w:rPr>
          <w:b/>
        </w:rPr>
        <w:t>personalise</w:t>
      </w:r>
      <w:r w:rsidR="000A2604" w:rsidRPr="000A2604">
        <w:t xml:space="preserve"> a space by spreading out one</w:t>
      </w:r>
      <w:r>
        <w:t>’</w:t>
      </w:r>
      <w:r w:rsidR="000A2604" w:rsidRPr="000A2604">
        <w:t>s work or being able to lock personal belongings away to take a break mid-</w:t>
      </w:r>
      <w:r>
        <w:t>session</w:t>
      </w:r>
      <w:r w:rsidR="000A2604" w:rsidRPr="000A2604">
        <w:t xml:space="preserve">. </w:t>
      </w:r>
    </w:p>
    <w:p w14:paraId="6AE9CF50" w14:textId="53673A3A" w:rsidR="000A2604" w:rsidRPr="000A2604" w:rsidRDefault="000A2604" w:rsidP="009B0659">
      <w:pPr>
        <w:spacing w:line="360" w:lineRule="auto"/>
      </w:pPr>
      <w:r w:rsidRPr="000A2604">
        <w:t xml:space="preserve">We knew from the questionnaire that students often write in bed (staff do not), and the focus group participants expanded on this, discussing that this arises from a lack of private spaces to work in off campus. </w:t>
      </w:r>
    </w:p>
    <w:p w14:paraId="26C331C4" w14:textId="74942D20" w:rsidR="000A2604" w:rsidRPr="000A2604" w:rsidRDefault="00183B92" w:rsidP="009B0659">
      <w:pPr>
        <w:spacing w:line="360" w:lineRule="auto"/>
      </w:pPr>
      <w:r>
        <w:t xml:space="preserve">The first, </w:t>
      </w:r>
      <w:r w:rsidR="000A2604" w:rsidRPr="000A2604">
        <w:t xml:space="preserve">second </w:t>
      </w:r>
      <w:r>
        <w:t xml:space="preserve">and third </w:t>
      </w:r>
      <w:r w:rsidR="000A2604" w:rsidRPr="000A2604">
        <w:t xml:space="preserve">stages of the project highlighted the diversity of Middlesex community writers and writer needs as well as the differences that arise according to text types and whether someone is writing individually or collaboratively. </w:t>
      </w:r>
      <w:r>
        <w:t>These stages of the project have</w:t>
      </w:r>
      <w:r w:rsidR="000A2604" w:rsidRPr="000A2604">
        <w:t xml:space="preserve"> also </w:t>
      </w:r>
      <w:r>
        <w:t xml:space="preserve">reinforced the strong sense of </w:t>
      </w:r>
      <w:r w:rsidR="000A2604" w:rsidRPr="000A2604">
        <w:t xml:space="preserve">the centrality of writing in the production of thoughts and creative work at the University. </w:t>
      </w:r>
    </w:p>
    <w:p w14:paraId="6FE27E24" w14:textId="17FB5DCD" w:rsidR="000A2604" w:rsidRDefault="000A2604" w:rsidP="009B0659">
      <w:pPr>
        <w:pStyle w:val="Heading3"/>
        <w:spacing w:line="360" w:lineRule="auto"/>
      </w:pPr>
      <w:r>
        <w:lastRenderedPageBreak/>
        <w:t>Stage 4</w:t>
      </w:r>
      <w:r w:rsidR="00B06C89">
        <w:t xml:space="preserve"> </w:t>
      </w:r>
      <w:r w:rsidR="006A72D4">
        <w:t>Milan w</w:t>
      </w:r>
      <w:r>
        <w:t>orkshops</w:t>
      </w:r>
    </w:p>
    <w:p w14:paraId="212E63A5" w14:textId="1ACEA2A5" w:rsidR="00B06C89" w:rsidRPr="00C266D4" w:rsidRDefault="00B06C89" w:rsidP="009B0659">
      <w:pPr>
        <w:spacing w:line="360" w:lineRule="auto"/>
        <w:rPr>
          <w:rFonts w:eastAsia="Calibri"/>
          <w:color w:val="000000" w:themeColor="text1"/>
        </w:rPr>
      </w:pPr>
      <w:r w:rsidRPr="00C266D4">
        <w:rPr>
          <w:color w:val="000000" w:themeColor="text1"/>
        </w:rPr>
        <w:t xml:space="preserve">In the fourth stage of the project, </w:t>
      </w:r>
      <w:r w:rsidRPr="00C266D4">
        <w:rPr>
          <w:rFonts w:eastAsia="Calibri"/>
          <w:color w:val="000000" w:themeColor="text1"/>
        </w:rPr>
        <w:t xml:space="preserve">The Milan Workshops, was an opportunity to test some of the findings and outcomes we got from previous phases. A group of 50 students (from the Design School of Milan Politecnico and Ohio State University), divided in groups of 4/5, worked on a brief developed out of the data generated from stages 2 and 3, to provide ideas and design solutions. This work was not intended to be a ‘result’ of how the space should be, but another step in the research that added content to be developed further. </w:t>
      </w:r>
    </w:p>
    <w:p w14:paraId="7CFA0E34" w14:textId="77777777" w:rsidR="00B06C89" w:rsidRDefault="00B06C89" w:rsidP="009B0659">
      <w:pPr>
        <w:pStyle w:val="Heading4"/>
        <w:spacing w:line="360" w:lineRule="auto"/>
        <w:rPr>
          <w:rFonts w:ascii="Calibri" w:eastAsia="Calibri" w:hAnsi="Calibri" w:cs="Calibri"/>
          <w:color w:val="000000" w:themeColor="text1"/>
        </w:rPr>
      </w:pPr>
      <w:r>
        <w:rPr>
          <w:rFonts w:ascii="Calibri" w:eastAsia="Calibri" w:hAnsi="Calibri" w:cs="Calibri"/>
          <w:color w:val="000000" w:themeColor="text1"/>
        </w:rPr>
        <w:t xml:space="preserve">The brief </w:t>
      </w:r>
    </w:p>
    <w:p w14:paraId="0BB17C3F" w14:textId="304E44E2" w:rsidR="00B06C89" w:rsidRPr="00B06C89" w:rsidRDefault="00B06C89" w:rsidP="009B0659">
      <w:pPr>
        <w:spacing w:line="360" w:lineRule="auto"/>
      </w:pPr>
      <w:r w:rsidRPr="00B06C89">
        <w:t xml:space="preserve">The brief </w:t>
      </w:r>
      <w:r w:rsidR="005F20A9">
        <w:t>asked the students to generate design solutions for w</w:t>
      </w:r>
      <w:r w:rsidR="005F20A9" w:rsidRPr="00B06C89">
        <w:t xml:space="preserve">riting </w:t>
      </w:r>
      <w:r w:rsidR="005F20A9">
        <w:t>s</w:t>
      </w:r>
      <w:r w:rsidR="005F20A9" w:rsidRPr="00B06C89">
        <w:t>pace</w:t>
      </w:r>
      <w:r w:rsidR="005F20A9">
        <w:t xml:space="preserve">s with reference to </w:t>
      </w:r>
      <w:r w:rsidRPr="00B06C89">
        <w:t>some of the issues raised from the previous phases</w:t>
      </w:r>
      <w:r w:rsidR="005F20A9">
        <w:t xml:space="preserve"> (</w:t>
      </w:r>
      <w:r w:rsidRPr="00B06C89">
        <w:rPr>
          <w:i/>
        </w:rPr>
        <w:t>collaboration</w:t>
      </w:r>
      <w:r w:rsidRPr="00B06C89">
        <w:t xml:space="preserve">, </w:t>
      </w:r>
      <w:r w:rsidRPr="00B06C89">
        <w:rPr>
          <w:i/>
        </w:rPr>
        <w:t>identity</w:t>
      </w:r>
      <w:r w:rsidRPr="00B06C89">
        <w:t xml:space="preserve"> and </w:t>
      </w:r>
      <w:r w:rsidRPr="00B06C89">
        <w:rPr>
          <w:i/>
        </w:rPr>
        <w:t>ownership</w:t>
      </w:r>
      <w:r w:rsidR="005F20A9">
        <w:t xml:space="preserve">). </w:t>
      </w:r>
    </w:p>
    <w:p w14:paraId="56B2452A" w14:textId="77777777" w:rsidR="005F20A9" w:rsidRDefault="00B06C89" w:rsidP="009B0659">
      <w:pPr>
        <w:spacing w:line="360" w:lineRule="auto"/>
      </w:pPr>
      <w:r>
        <w:t xml:space="preserve">They were </w:t>
      </w:r>
      <w:r w:rsidR="005F20A9">
        <w:t xml:space="preserve">also </w:t>
      </w:r>
      <w:r>
        <w:t xml:space="preserve">asked to factor in </w:t>
      </w:r>
      <w:r w:rsidR="005F20A9">
        <w:t xml:space="preserve">specific </w:t>
      </w:r>
      <w:r>
        <w:t>features</w:t>
      </w:r>
      <w:r w:rsidR="005F20A9">
        <w:t>,</w:t>
      </w:r>
      <w:r>
        <w:t xml:space="preserve"> including</w:t>
      </w:r>
      <w:r w:rsidR="005F20A9">
        <w:t>:</w:t>
      </w:r>
      <w:r>
        <w:t xml:space="preserve"> </w:t>
      </w:r>
    </w:p>
    <w:p w14:paraId="71413C33" w14:textId="4A3E1A96" w:rsidR="005F20A9" w:rsidRPr="005F20A9" w:rsidRDefault="005F20A9" w:rsidP="009B0659">
      <w:pPr>
        <w:pStyle w:val="ListParagraph"/>
        <w:numPr>
          <w:ilvl w:val="0"/>
          <w:numId w:val="14"/>
        </w:numPr>
        <w:spacing w:line="360" w:lineRule="auto"/>
      </w:pPr>
      <w:r w:rsidRPr="005F20A9">
        <w:t xml:space="preserve">the </w:t>
      </w:r>
      <w:r w:rsidR="00B06C89" w:rsidRPr="005F20A9">
        <w:t>permeability</w:t>
      </w:r>
      <w:r w:rsidRPr="005F20A9">
        <w:t xml:space="preserve"> of the</w:t>
      </w:r>
      <w:r>
        <w:t>ir</w:t>
      </w:r>
      <w:r w:rsidRPr="005F20A9">
        <w:t xml:space="preserve"> writing space</w:t>
      </w:r>
      <w:r w:rsidR="00B06C89" w:rsidRPr="005F20A9">
        <w:t xml:space="preserve">; </w:t>
      </w:r>
    </w:p>
    <w:p w14:paraId="58E3E9AD" w14:textId="77777777" w:rsidR="005F20A9" w:rsidRPr="005F20A9" w:rsidRDefault="00B06C89" w:rsidP="009B0659">
      <w:pPr>
        <w:pStyle w:val="ListParagraph"/>
        <w:numPr>
          <w:ilvl w:val="0"/>
          <w:numId w:val="14"/>
        </w:numPr>
        <w:spacing w:line="360" w:lineRule="auto"/>
      </w:pPr>
      <w:r w:rsidRPr="005F20A9">
        <w:t>context</w:t>
      </w:r>
      <w:r w:rsidR="005F20A9" w:rsidRPr="005F20A9">
        <w:t>-specific</w:t>
      </w:r>
      <w:r w:rsidRPr="005F20A9">
        <w:t xml:space="preserve"> </w:t>
      </w:r>
      <w:r w:rsidR="005F20A9" w:rsidRPr="005F20A9">
        <w:t xml:space="preserve">affordances and constraints </w:t>
      </w:r>
      <w:r w:rsidRPr="005F20A9">
        <w:t>(public building, retail environment, library, bookshop, classroom, leftovers – such as corridors, footways, etc.)</w:t>
      </w:r>
      <w:r w:rsidR="005F20A9" w:rsidRPr="005F20A9">
        <w:t>;</w:t>
      </w:r>
      <w:r w:rsidRPr="005F20A9">
        <w:t xml:space="preserve"> </w:t>
      </w:r>
    </w:p>
    <w:p w14:paraId="21E24AB8" w14:textId="6F2834B7" w:rsidR="005F20A9" w:rsidRPr="005F20A9" w:rsidRDefault="005F20A9" w:rsidP="009B0659">
      <w:pPr>
        <w:pStyle w:val="ListParagraph"/>
        <w:numPr>
          <w:ilvl w:val="0"/>
          <w:numId w:val="14"/>
        </w:numPr>
        <w:spacing w:line="360" w:lineRule="auto"/>
      </w:pPr>
      <w:r w:rsidRPr="005F20A9">
        <w:t xml:space="preserve">affordances and constraints </w:t>
      </w:r>
      <w:r>
        <w:t xml:space="preserve">of particular </w:t>
      </w:r>
      <w:r w:rsidR="00B06C89" w:rsidRPr="005F20A9">
        <w:t xml:space="preserve">writing formats </w:t>
      </w:r>
    </w:p>
    <w:p w14:paraId="32F8456B" w14:textId="44780190" w:rsidR="00B06C89" w:rsidRPr="00B06C89" w:rsidRDefault="005F20A9" w:rsidP="009B0659">
      <w:pPr>
        <w:spacing w:line="360" w:lineRule="auto"/>
      </w:pPr>
      <w:r>
        <w:t xml:space="preserve">These were </w:t>
      </w:r>
      <w:r w:rsidR="00B06C89" w:rsidRPr="00B06C89">
        <w:t xml:space="preserve">the </w:t>
      </w:r>
      <w:r w:rsidR="00B06C89" w:rsidRPr="005F20A9">
        <w:rPr>
          <w:i/>
        </w:rPr>
        <w:t>ingredients</w:t>
      </w:r>
      <w:r w:rsidR="00B06C89" w:rsidRPr="00B06C89">
        <w:t xml:space="preserve"> the students used to shape the</w:t>
      </w:r>
      <w:r>
        <w:t>ir</w:t>
      </w:r>
      <w:r w:rsidR="00B06C89" w:rsidRPr="00B06C89">
        <w:t xml:space="preserve"> projects.</w:t>
      </w:r>
    </w:p>
    <w:p w14:paraId="2B50470E" w14:textId="00F48351" w:rsidR="00D57291" w:rsidRDefault="00D57291" w:rsidP="009B0659">
      <w:pPr>
        <w:pStyle w:val="Heading4"/>
        <w:spacing w:line="360" w:lineRule="auto"/>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Findings from the Milan workshops – design solutions</w:t>
      </w:r>
    </w:p>
    <w:p w14:paraId="45725570" w14:textId="41C2AFEA" w:rsidR="005F20A9" w:rsidRDefault="005F20A9" w:rsidP="009B0659">
      <w:pPr>
        <w:pStyle w:val="Heading5"/>
        <w:spacing w:line="360" w:lineRule="auto"/>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P</w:t>
      </w:r>
      <w:r w:rsidRPr="00B06C89">
        <w:rPr>
          <w:rFonts w:ascii="Calibri" w:eastAsia="Calibri" w:hAnsi="Calibri" w:cs="Calibri"/>
          <w:color w:val="000000" w:themeColor="text1"/>
          <w:sz w:val="22"/>
          <w:szCs w:val="22"/>
          <w:lang w:val="en-US"/>
        </w:rPr>
        <w:t xml:space="preserve">eople like to work next to books </w:t>
      </w:r>
    </w:p>
    <w:p w14:paraId="3D3018A1" w14:textId="77777777" w:rsidR="006E2A74" w:rsidRDefault="00B06C89" w:rsidP="009B0659">
      <w:pPr>
        <w:spacing w:line="360" w:lineRule="auto"/>
        <w:rPr>
          <w:lang w:val="en-US"/>
        </w:rPr>
      </w:pPr>
      <w:r w:rsidRPr="00B06C89">
        <w:rPr>
          <w:lang w:val="en-US"/>
        </w:rPr>
        <w:t xml:space="preserve">One of </w:t>
      </w:r>
      <w:r w:rsidR="00A87051">
        <w:rPr>
          <w:lang w:val="en-US"/>
        </w:rPr>
        <w:t xml:space="preserve">our findings is </w:t>
      </w:r>
      <w:r w:rsidRPr="00B06C89">
        <w:rPr>
          <w:lang w:val="en-US"/>
        </w:rPr>
        <w:t xml:space="preserve">that </w:t>
      </w:r>
      <w:r w:rsidR="00A87051">
        <w:rPr>
          <w:lang w:val="en-US"/>
        </w:rPr>
        <w:t xml:space="preserve">at certain points in the writing process </w:t>
      </w:r>
      <w:r w:rsidRPr="00B06C89">
        <w:rPr>
          <w:lang w:val="en-US"/>
        </w:rPr>
        <w:t>people like to work next to books</w:t>
      </w:r>
      <w:r w:rsidR="00A87051">
        <w:rPr>
          <w:lang w:val="en-US"/>
        </w:rPr>
        <w:t xml:space="preserve"> (</w:t>
      </w:r>
      <w:r w:rsidRPr="00B06C89">
        <w:rPr>
          <w:lang w:val="en-US"/>
        </w:rPr>
        <w:t xml:space="preserve">to be surrounded by knowledge </w:t>
      </w:r>
      <w:r w:rsidR="00A87051">
        <w:rPr>
          <w:lang w:val="en-US"/>
        </w:rPr>
        <w:t xml:space="preserve">perhaps) </w:t>
      </w:r>
      <w:r w:rsidRPr="00B06C89">
        <w:rPr>
          <w:lang w:val="en-US"/>
        </w:rPr>
        <w:t xml:space="preserve">but also in a space with very </w:t>
      </w:r>
      <w:r w:rsidR="005F20A9">
        <w:rPr>
          <w:lang w:val="en-US"/>
        </w:rPr>
        <w:t>few</w:t>
      </w:r>
      <w:r w:rsidRPr="00B06C89">
        <w:rPr>
          <w:lang w:val="en-US"/>
        </w:rPr>
        <w:t xml:space="preserve"> ingredients </w:t>
      </w:r>
      <w:r w:rsidR="00A87051">
        <w:rPr>
          <w:lang w:val="en-US"/>
        </w:rPr>
        <w:t>(</w:t>
      </w:r>
      <w:r w:rsidRPr="00B06C89">
        <w:rPr>
          <w:lang w:val="en-US"/>
        </w:rPr>
        <w:t>books and shelves</w:t>
      </w:r>
      <w:r w:rsidR="00A87051">
        <w:rPr>
          <w:lang w:val="en-US"/>
        </w:rPr>
        <w:t xml:space="preserve">), </w:t>
      </w:r>
      <w:r w:rsidRPr="00B06C89">
        <w:rPr>
          <w:lang w:val="en-US"/>
        </w:rPr>
        <w:t>where people’s behavior is usually reflective</w:t>
      </w:r>
      <w:r w:rsidR="00A87051">
        <w:rPr>
          <w:lang w:val="en-US"/>
        </w:rPr>
        <w:t xml:space="preserve"> and </w:t>
      </w:r>
      <w:r w:rsidRPr="00B06C89">
        <w:rPr>
          <w:lang w:val="en-US"/>
        </w:rPr>
        <w:t>encourage</w:t>
      </w:r>
      <w:r w:rsidR="00A87051">
        <w:rPr>
          <w:lang w:val="en-US"/>
        </w:rPr>
        <w:t>s</w:t>
      </w:r>
      <w:r w:rsidRPr="00B06C89">
        <w:rPr>
          <w:lang w:val="en-US"/>
        </w:rPr>
        <w:t xml:space="preserve"> a </w:t>
      </w:r>
      <w:r w:rsidR="00A87051">
        <w:rPr>
          <w:lang w:val="en-US"/>
        </w:rPr>
        <w:t xml:space="preserve">focused </w:t>
      </w:r>
      <w:r w:rsidRPr="00B06C89">
        <w:rPr>
          <w:lang w:val="en-US"/>
        </w:rPr>
        <w:t>st</w:t>
      </w:r>
      <w:r w:rsidR="00A87051">
        <w:rPr>
          <w:lang w:val="en-US"/>
        </w:rPr>
        <w:t xml:space="preserve">ate of mind. </w:t>
      </w:r>
    </w:p>
    <w:p w14:paraId="01FEF438" w14:textId="792DAF07" w:rsidR="00A87051" w:rsidRDefault="00A87051" w:rsidP="009B0659">
      <w:pPr>
        <w:spacing w:line="360" w:lineRule="auto"/>
        <w:rPr>
          <w:lang w:val="en-US"/>
        </w:rPr>
      </w:pPr>
      <w:r>
        <w:rPr>
          <w:lang w:val="en-US"/>
        </w:rPr>
        <w:t>Starting from this premise</w:t>
      </w:r>
      <w:r w:rsidR="00B06C89" w:rsidRPr="00B06C89">
        <w:rPr>
          <w:lang w:val="en-US"/>
        </w:rPr>
        <w:t xml:space="preserve"> </w:t>
      </w:r>
      <w:r w:rsidR="00B06C89" w:rsidRPr="003D377F">
        <w:rPr>
          <w:i/>
          <w:lang w:val="en-US"/>
        </w:rPr>
        <w:t>Still Frame</w:t>
      </w:r>
      <w:r w:rsidR="00B06C89" w:rsidRPr="00B06C89">
        <w:rPr>
          <w:lang w:val="en-US"/>
        </w:rPr>
        <w:t xml:space="preserve"> </w:t>
      </w:r>
      <w:r w:rsidR="00B77487">
        <w:rPr>
          <w:lang w:val="en-US"/>
        </w:rPr>
        <w:t xml:space="preserve">(see fig 2.) </w:t>
      </w:r>
      <w:r>
        <w:rPr>
          <w:lang w:val="en-US"/>
        </w:rPr>
        <w:t>wa</w:t>
      </w:r>
      <w:r w:rsidR="00B06C89" w:rsidRPr="00B06C89">
        <w:rPr>
          <w:lang w:val="en-US"/>
        </w:rPr>
        <w:t>s designed as a system that is generated and connected to bookshelves</w:t>
      </w:r>
      <w:r>
        <w:rPr>
          <w:lang w:val="en-US"/>
        </w:rPr>
        <w:t xml:space="preserve">. The </w:t>
      </w:r>
      <w:r w:rsidR="00B06C89" w:rsidRPr="00B06C89">
        <w:rPr>
          <w:lang w:val="en-US"/>
        </w:rPr>
        <w:t>material</w:t>
      </w:r>
      <w:r>
        <w:rPr>
          <w:lang w:val="en-US"/>
        </w:rPr>
        <w:t xml:space="preserve"> </w:t>
      </w:r>
      <w:r w:rsidR="00B06C89" w:rsidRPr="00B06C89">
        <w:rPr>
          <w:lang w:val="en-US"/>
        </w:rPr>
        <w:t>the</w:t>
      </w:r>
      <w:r>
        <w:rPr>
          <w:lang w:val="en-US"/>
        </w:rPr>
        <w:t xml:space="preserve"> student designers cho</w:t>
      </w:r>
      <w:r w:rsidR="00B06C89" w:rsidRPr="00B06C89">
        <w:rPr>
          <w:lang w:val="en-US"/>
        </w:rPr>
        <w:t xml:space="preserve">se </w:t>
      </w:r>
      <w:r>
        <w:rPr>
          <w:lang w:val="en-US"/>
        </w:rPr>
        <w:t xml:space="preserve">was </w:t>
      </w:r>
      <w:r w:rsidR="00B06C89" w:rsidRPr="00B06C89">
        <w:rPr>
          <w:lang w:val="en-US"/>
        </w:rPr>
        <w:t>metallic</w:t>
      </w:r>
      <w:r>
        <w:rPr>
          <w:lang w:val="en-US"/>
        </w:rPr>
        <w:t>,</w:t>
      </w:r>
      <w:r w:rsidR="00B06C89" w:rsidRPr="00B06C89">
        <w:rPr>
          <w:lang w:val="en-US"/>
        </w:rPr>
        <w:t xml:space="preserve"> industrial </w:t>
      </w:r>
      <w:r>
        <w:rPr>
          <w:lang w:val="en-US"/>
        </w:rPr>
        <w:t xml:space="preserve">shelving </w:t>
      </w:r>
      <w:r w:rsidR="00B06C89" w:rsidRPr="00B06C89">
        <w:rPr>
          <w:lang w:val="en-US"/>
        </w:rPr>
        <w:t>common in libraries and bookshops</w:t>
      </w:r>
      <w:r>
        <w:rPr>
          <w:lang w:val="en-US"/>
        </w:rPr>
        <w:t xml:space="preserve">. They </w:t>
      </w:r>
      <w:r w:rsidR="00B06C89" w:rsidRPr="00B06C89">
        <w:rPr>
          <w:lang w:val="en-US"/>
        </w:rPr>
        <w:t xml:space="preserve">used </w:t>
      </w:r>
      <w:r>
        <w:rPr>
          <w:lang w:val="en-US"/>
        </w:rPr>
        <w:t xml:space="preserve">these shelves </w:t>
      </w:r>
      <w:r w:rsidR="00B06C89" w:rsidRPr="00B06C89">
        <w:rPr>
          <w:lang w:val="en-US"/>
        </w:rPr>
        <w:t>to shape spaces that are literally extruded from the bookshelves</w:t>
      </w:r>
      <w:r>
        <w:rPr>
          <w:lang w:val="en-US"/>
        </w:rPr>
        <w:t xml:space="preserve">. </w:t>
      </w:r>
    </w:p>
    <w:p w14:paraId="7DAD2FA3" w14:textId="1C3F819D" w:rsidR="00A87051" w:rsidRDefault="007A31D3" w:rsidP="009B0659">
      <w:pPr>
        <w:keepNext/>
        <w:spacing w:line="360" w:lineRule="auto"/>
        <w:jc w:val="center"/>
      </w:pPr>
      <w:r>
        <w:rPr>
          <w:noProof/>
        </w:rPr>
        <w:lastRenderedPageBreak/>
        <w:drawing>
          <wp:inline distT="0" distB="0" distL="0" distR="0" wp14:anchorId="4B5C1FFA" wp14:editId="2BDB70CC">
            <wp:extent cx="3096000" cy="2206084"/>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2.png"/>
                    <pic:cNvPicPr/>
                  </pic:nvPicPr>
                  <pic:blipFill>
                    <a:blip r:embed="rId9">
                      <a:extLst>
                        <a:ext uri="{28A0092B-C50C-407E-A947-70E740481C1C}">
                          <a14:useLocalDpi xmlns:a14="http://schemas.microsoft.com/office/drawing/2010/main" val="0"/>
                        </a:ext>
                      </a:extLst>
                    </a:blip>
                    <a:stretch>
                      <a:fillRect/>
                    </a:stretch>
                  </pic:blipFill>
                  <pic:spPr>
                    <a:xfrm>
                      <a:off x="0" y="0"/>
                      <a:ext cx="3096000" cy="2206084"/>
                    </a:xfrm>
                    <a:prstGeom prst="rect">
                      <a:avLst/>
                    </a:prstGeom>
                  </pic:spPr>
                </pic:pic>
              </a:graphicData>
            </a:graphic>
          </wp:inline>
        </w:drawing>
      </w:r>
    </w:p>
    <w:p w14:paraId="6C828296" w14:textId="67ECA500" w:rsidR="00A87051" w:rsidRDefault="00A87051" w:rsidP="009B0659">
      <w:pPr>
        <w:pStyle w:val="Caption"/>
        <w:spacing w:line="360" w:lineRule="auto"/>
        <w:jc w:val="center"/>
        <w:rPr>
          <w:lang w:val="en-US"/>
        </w:rPr>
      </w:pPr>
      <w:r>
        <w:t xml:space="preserve">Figure </w:t>
      </w:r>
      <w:r>
        <w:fldChar w:fldCharType="begin"/>
      </w:r>
      <w:r>
        <w:instrText xml:space="preserve"> SEQ Figure \* ARABIC </w:instrText>
      </w:r>
      <w:r>
        <w:fldChar w:fldCharType="separate"/>
      </w:r>
      <w:r w:rsidR="004E2012">
        <w:rPr>
          <w:noProof/>
        </w:rPr>
        <w:t>2</w:t>
      </w:r>
      <w:r>
        <w:fldChar w:fldCharType="end"/>
      </w:r>
      <w:r>
        <w:t>. 'Still Frame' a design proposal from the Milan workshop</w:t>
      </w:r>
    </w:p>
    <w:p w14:paraId="328F8319" w14:textId="77777777" w:rsidR="00A87051" w:rsidRDefault="00A87051" w:rsidP="009B0659">
      <w:pPr>
        <w:spacing w:line="360" w:lineRule="auto"/>
        <w:rPr>
          <w:lang w:val="en-US"/>
        </w:rPr>
      </w:pPr>
      <w:r>
        <w:rPr>
          <w:lang w:val="en-US"/>
        </w:rPr>
        <w:t xml:space="preserve">This </w:t>
      </w:r>
      <w:r w:rsidR="00B06C89" w:rsidRPr="00B06C89">
        <w:rPr>
          <w:lang w:val="en-US"/>
        </w:rPr>
        <w:t xml:space="preserve">suggests </w:t>
      </w:r>
      <w:r w:rsidR="003D377F">
        <w:rPr>
          <w:lang w:val="en-US"/>
        </w:rPr>
        <w:t xml:space="preserve">that </w:t>
      </w:r>
      <w:r w:rsidR="003D377F" w:rsidRPr="00A87051">
        <w:rPr>
          <w:lang w:val="en-US"/>
        </w:rPr>
        <w:t>writing is part of a broad</w:t>
      </w:r>
      <w:r w:rsidR="00B06C89" w:rsidRPr="00A87051">
        <w:rPr>
          <w:lang w:val="en-US"/>
        </w:rPr>
        <w:t xml:space="preserve"> process</w:t>
      </w:r>
      <w:r w:rsidR="00B06C89" w:rsidRPr="00B06C89">
        <w:rPr>
          <w:lang w:val="en-US"/>
        </w:rPr>
        <w:t xml:space="preserve"> that includes l</w:t>
      </w:r>
      <w:r>
        <w:rPr>
          <w:lang w:val="en-US"/>
        </w:rPr>
        <w:t xml:space="preserve">earning, reading and reflecting, and as such the design </w:t>
      </w:r>
      <w:r w:rsidR="00B06C89" w:rsidRPr="00B06C89">
        <w:rPr>
          <w:lang w:val="en-US"/>
        </w:rPr>
        <w:t>provide</w:t>
      </w:r>
      <w:r>
        <w:rPr>
          <w:lang w:val="en-US"/>
        </w:rPr>
        <w:t>s</w:t>
      </w:r>
      <w:r w:rsidR="00B06C89" w:rsidRPr="00B06C89">
        <w:rPr>
          <w:lang w:val="en-US"/>
        </w:rPr>
        <w:t xml:space="preserve"> integrated space</w:t>
      </w:r>
      <w:r>
        <w:rPr>
          <w:lang w:val="en-US"/>
        </w:rPr>
        <w:t xml:space="preserve">s. </w:t>
      </w:r>
    </w:p>
    <w:p w14:paraId="08146A2C" w14:textId="7DD635C5" w:rsidR="00B06C89" w:rsidRPr="00B06C89" w:rsidRDefault="00A87051" w:rsidP="009B0659">
      <w:pPr>
        <w:spacing w:line="360" w:lineRule="auto"/>
        <w:rPr>
          <w:lang w:val="en-US"/>
        </w:rPr>
      </w:pPr>
      <w:r>
        <w:rPr>
          <w:lang w:val="en-US"/>
        </w:rPr>
        <w:t>A</w:t>
      </w:r>
      <w:r w:rsidR="00B06C89" w:rsidRPr="00B06C89">
        <w:rPr>
          <w:lang w:val="en-US"/>
        </w:rPr>
        <w:t xml:space="preserve">ll the </w:t>
      </w:r>
      <w:r>
        <w:rPr>
          <w:lang w:val="en-US"/>
        </w:rPr>
        <w:t xml:space="preserve">Milan </w:t>
      </w:r>
      <w:r w:rsidR="00B06C89" w:rsidRPr="00B06C89">
        <w:rPr>
          <w:lang w:val="en-US"/>
        </w:rPr>
        <w:t>project</w:t>
      </w:r>
      <w:r>
        <w:rPr>
          <w:lang w:val="en-US"/>
        </w:rPr>
        <w:t>s</w:t>
      </w:r>
      <w:r w:rsidR="00B06C89" w:rsidRPr="00B06C89">
        <w:rPr>
          <w:lang w:val="en-US"/>
        </w:rPr>
        <w:t xml:space="preserve"> were very much informed by a deep understanding of the </w:t>
      </w:r>
      <w:r w:rsidR="00B06C89" w:rsidRPr="00A87051">
        <w:rPr>
          <w:lang w:val="en-US"/>
        </w:rPr>
        <w:t>role of the body</w:t>
      </w:r>
      <w:r w:rsidR="00B06C89" w:rsidRPr="00B06C89">
        <w:rPr>
          <w:lang w:val="en-US"/>
        </w:rPr>
        <w:t xml:space="preserve"> in writing practice</w:t>
      </w:r>
      <w:r>
        <w:rPr>
          <w:lang w:val="en-US"/>
        </w:rPr>
        <w:t xml:space="preserve">. In </w:t>
      </w:r>
      <w:r w:rsidRPr="00A87051">
        <w:rPr>
          <w:i/>
          <w:lang w:val="en-US"/>
        </w:rPr>
        <w:t>Still Frame</w:t>
      </w:r>
      <w:r>
        <w:rPr>
          <w:i/>
          <w:lang w:val="en-US"/>
        </w:rPr>
        <w:t xml:space="preserve"> </w:t>
      </w:r>
      <w:r>
        <w:rPr>
          <w:lang w:val="en-US"/>
        </w:rPr>
        <w:t xml:space="preserve">this is acknowledged by the </w:t>
      </w:r>
      <w:r w:rsidR="00B06C89" w:rsidRPr="00B06C89">
        <w:rPr>
          <w:lang w:val="en-US"/>
        </w:rPr>
        <w:t>thin steel frames counterbalanced by coloured rubber</w:t>
      </w:r>
      <w:r w:rsidR="006E2A74">
        <w:rPr>
          <w:lang w:val="en-US"/>
        </w:rPr>
        <w:t xml:space="preserve">-coated </w:t>
      </w:r>
      <w:r w:rsidR="00B06C89" w:rsidRPr="00B06C89">
        <w:rPr>
          <w:lang w:val="en-US"/>
        </w:rPr>
        <w:t xml:space="preserve">surfaces to sit </w:t>
      </w:r>
      <w:r w:rsidR="006E2A74">
        <w:rPr>
          <w:lang w:val="en-US"/>
        </w:rPr>
        <w:t xml:space="preserve">on </w:t>
      </w:r>
      <w:r w:rsidR="00B06C89" w:rsidRPr="00B06C89">
        <w:rPr>
          <w:lang w:val="en-US"/>
        </w:rPr>
        <w:t xml:space="preserve">or write </w:t>
      </w:r>
      <w:r w:rsidR="006E2A74">
        <w:rPr>
          <w:lang w:val="en-US"/>
        </w:rPr>
        <w:t xml:space="preserve">at </w:t>
      </w:r>
      <w:r w:rsidR="00290E8C">
        <w:rPr>
          <w:lang w:val="en-US"/>
        </w:rPr>
        <w:t xml:space="preserve">in two different </w:t>
      </w:r>
      <w:r w:rsidR="006E2A74">
        <w:rPr>
          <w:lang w:val="en-US"/>
        </w:rPr>
        <w:t>‘</w:t>
      </w:r>
      <w:r w:rsidR="00B06C89" w:rsidRPr="00B06C89">
        <w:rPr>
          <w:lang w:val="en-US"/>
        </w:rPr>
        <w:t>settings</w:t>
      </w:r>
      <w:r w:rsidR="006E2A74">
        <w:rPr>
          <w:lang w:val="en-US"/>
        </w:rPr>
        <w:t>’: one</w:t>
      </w:r>
      <w:r w:rsidR="00B06C89" w:rsidRPr="00B06C89">
        <w:rPr>
          <w:lang w:val="en-US"/>
        </w:rPr>
        <w:t xml:space="preserve"> </w:t>
      </w:r>
      <w:r w:rsidR="006E2A74">
        <w:rPr>
          <w:lang w:val="en-US"/>
        </w:rPr>
        <w:t xml:space="preserve">setting is </w:t>
      </w:r>
      <w:r w:rsidR="00B06C89" w:rsidRPr="00B06C89">
        <w:rPr>
          <w:lang w:val="en-US"/>
        </w:rPr>
        <w:t>more informal</w:t>
      </w:r>
      <w:r w:rsidR="006E2A74">
        <w:rPr>
          <w:lang w:val="en-US"/>
        </w:rPr>
        <w:t>, for shorter writing tasks,</w:t>
      </w:r>
      <w:r w:rsidR="00B06C89" w:rsidRPr="00B06C89">
        <w:rPr>
          <w:lang w:val="en-US"/>
        </w:rPr>
        <w:t xml:space="preserve"> and </w:t>
      </w:r>
      <w:r w:rsidR="006E2A74">
        <w:rPr>
          <w:lang w:val="en-US"/>
        </w:rPr>
        <w:t>the other</w:t>
      </w:r>
      <w:r w:rsidR="00B06C89" w:rsidRPr="00B06C89">
        <w:rPr>
          <w:lang w:val="en-US"/>
        </w:rPr>
        <w:t xml:space="preserve"> </w:t>
      </w:r>
      <w:r w:rsidR="006E2A74">
        <w:rPr>
          <w:lang w:val="en-US"/>
        </w:rPr>
        <w:t xml:space="preserve">is </w:t>
      </w:r>
      <w:r w:rsidR="00B06C89" w:rsidRPr="00B06C89">
        <w:rPr>
          <w:lang w:val="en-US"/>
        </w:rPr>
        <w:t>more structured</w:t>
      </w:r>
      <w:r w:rsidR="006E2A74">
        <w:rPr>
          <w:lang w:val="en-US"/>
        </w:rPr>
        <w:t>, for</w:t>
      </w:r>
      <w:r w:rsidR="00B06C89" w:rsidRPr="00B06C89">
        <w:rPr>
          <w:lang w:val="en-US"/>
        </w:rPr>
        <w:t xml:space="preserve"> longer</w:t>
      </w:r>
      <w:r w:rsidR="006E2A74">
        <w:rPr>
          <w:lang w:val="en-US"/>
        </w:rPr>
        <w:t xml:space="preserve"> </w:t>
      </w:r>
      <w:r w:rsidR="00B06C89" w:rsidRPr="00B06C89">
        <w:rPr>
          <w:lang w:val="en-US"/>
        </w:rPr>
        <w:t>tasks.</w:t>
      </w:r>
    </w:p>
    <w:p w14:paraId="104D5338" w14:textId="09055940" w:rsidR="003D377F" w:rsidRDefault="003D377F" w:rsidP="009B0659">
      <w:pPr>
        <w:pStyle w:val="Heading5"/>
        <w:spacing w:line="360" w:lineRule="auto"/>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F</w:t>
      </w:r>
      <w:r w:rsidRPr="00B06C89">
        <w:rPr>
          <w:rFonts w:ascii="Calibri" w:eastAsia="Calibri" w:hAnsi="Calibri" w:cs="Calibri"/>
          <w:color w:val="000000" w:themeColor="text1"/>
          <w:sz w:val="22"/>
          <w:szCs w:val="22"/>
          <w:lang w:val="en-US"/>
        </w:rPr>
        <w:t xml:space="preserve">lexibility </w:t>
      </w:r>
    </w:p>
    <w:p w14:paraId="66F19806" w14:textId="77777777" w:rsidR="002C2978" w:rsidRDefault="00B06C89" w:rsidP="009B0659">
      <w:pPr>
        <w:spacing w:line="360" w:lineRule="auto"/>
        <w:rPr>
          <w:lang w:val="en-US"/>
        </w:rPr>
      </w:pPr>
      <w:r w:rsidRPr="00B06C89">
        <w:rPr>
          <w:lang w:val="en-US"/>
        </w:rPr>
        <w:t>Another key to</w:t>
      </w:r>
      <w:r w:rsidR="000A59D3">
        <w:rPr>
          <w:lang w:val="en-US"/>
        </w:rPr>
        <w:t>pic is flexibility: spaces need</w:t>
      </w:r>
      <w:r w:rsidRPr="00B06C89">
        <w:rPr>
          <w:lang w:val="en-US"/>
        </w:rPr>
        <w:t xml:space="preserve"> to be liquid, to be materially shaped according to different needs</w:t>
      </w:r>
      <w:r w:rsidR="007E45D3">
        <w:rPr>
          <w:lang w:val="en-US"/>
        </w:rPr>
        <w:t xml:space="preserve">. At the University, different disciplines call for different forms of working, and that cross-fertilisation and contamination between them can produce unique spaces, but a </w:t>
      </w:r>
      <w:r w:rsidRPr="00B06C89">
        <w:rPr>
          <w:lang w:val="en-US"/>
        </w:rPr>
        <w:t>risk is that flexibility c</w:t>
      </w:r>
      <w:r w:rsidR="007E45D3">
        <w:rPr>
          <w:lang w:val="en-US"/>
        </w:rPr>
        <w:t>an</w:t>
      </w:r>
      <w:r w:rsidRPr="00B06C89">
        <w:rPr>
          <w:lang w:val="en-US"/>
        </w:rPr>
        <w:t xml:space="preserve"> be translated into anonymity</w:t>
      </w:r>
      <w:r w:rsidR="007E45D3">
        <w:rPr>
          <w:lang w:val="en-US"/>
        </w:rPr>
        <w:t>.</w:t>
      </w:r>
      <w:r w:rsidRPr="00B06C89">
        <w:rPr>
          <w:lang w:val="en-US"/>
        </w:rPr>
        <w:t xml:space="preserve"> </w:t>
      </w:r>
      <w:r w:rsidR="007E45D3">
        <w:rPr>
          <w:lang w:val="en-US"/>
        </w:rPr>
        <w:t>O</w:t>
      </w:r>
      <w:r w:rsidRPr="00B06C89">
        <w:rPr>
          <w:lang w:val="en-US"/>
        </w:rPr>
        <w:t>wne</w:t>
      </w:r>
      <w:r w:rsidR="007E45D3">
        <w:rPr>
          <w:lang w:val="en-US"/>
        </w:rPr>
        <w:t xml:space="preserve">rship of spaces, even if shared, </w:t>
      </w:r>
      <w:r w:rsidRPr="00B06C89">
        <w:rPr>
          <w:lang w:val="en-US"/>
        </w:rPr>
        <w:t xml:space="preserve">is an idea that deals with the pleasure </w:t>
      </w:r>
      <w:r w:rsidR="007E45D3">
        <w:rPr>
          <w:lang w:val="en-US"/>
        </w:rPr>
        <w:t>of being ‘</w:t>
      </w:r>
      <w:r w:rsidRPr="00B06C89">
        <w:rPr>
          <w:lang w:val="en-US"/>
        </w:rPr>
        <w:t>somewhere</w:t>
      </w:r>
      <w:r w:rsidR="007E45D3">
        <w:rPr>
          <w:lang w:val="en-US"/>
        </w:rPr>
        <w:t>’</w:t>
      </w:r>
      <w:r w:rsidRPr="00B06C89">
        <w:rPr>
          <w:lang w:val="en-US"/>
        </w:rPr>
        <w:t xml:space="preserve">. </w:t>
      </w:r>
    </w:p>
    <w:p w14:paraId="1239DE8C" w14:textId="35B6B0D2" w:rsidR="00B06C89" w:rsidRDefault="002C2978" w:rsidP="009B0659">
      <w:pPr>
        <w:spacing w:line="360" w:lineRule="auto"/>
        <w:rPr>
          <w:lang w:val="en-US"/>
        </w:rPr>
      </w:pPr>
      <w:r>
        <w:rPr>
          <w:lang w:val="en-US"/>
        </w:rPr>
        <w:t xml:space="preserve">The </w:t>
      </w:r>
      <w:r w:rsidR="00B06C89" w:rsidRPr="003D377F">
        <w:rPr>
          <w:i/>
          <w:lang w:val="en-US"/>
        </w:rPr>
        <w:t>Origami</w:t>
      </w:r>
      <w:r w:rsidR="00362960">
        <w:rPr>
          <w:lang w:val="en-US"/>
        </w:rPr>
        <w:t xml:space="preserve"> </w:t>
      </w:r>
      <w:r>
        <w:rPr>
          <w:lang w:val="en-US"/>
        </w:rPr>
        <w:t xml:space="preserve">design proposal </w:t>
      </w:r>
      <w:r w:rsidR="00362960">
        <w:rPr>
          <w:lang w:val="en-US"/>
        </w:rPr>
        <w:t xml:space="preserve">(see fig. 3) </w:t>
      </w:r>
      <w:r w:rsidR="007E45D3">
        <w:rPr>
          <w:lang w:val="en-US"/>
        </w:rPr>
        <w:t xml:space="preserve">works using these themes, </w:t>
      </w:r>
      <w:r w:rsidR="00B06C89" w:rsidRPr="00B06C89">
        <w:rPr>
          <w:lang w:val="en-US"/>
        </w:rPr>
        <w:t>transform</w:t>
      </w:r>
      <w:r w:rsidR="007E45D3">
        <w:rPr>
          <w:lang w:val="en-US"/>
        </w:rPr>
        <w:t xml:space="preserve">ing </w:t>
      </w:r>
      <w:r w:rsidR="00B06C89" w:rsidRPr="00B06C89">
        <w:rPr>
          <w:lang w:val="en-US"/>
        </w:rPr>
        <w:t>existing university spaces</w:t>
      </w:r>
      <w:r w:rsidR="007E45D3">
        <w:rPr>
          <w:lang w:val="en-US"/>
        </w:rPr>
        <w:t xml:space="preserve"> (</w:t>
      </w:r>
      <w:r w:rsidR="007E45D3" w:rsidRPr="00B06C89">
        <w:rPr>
          <w:lang w:val="en-US"/>
        </w:rPr>
        <w:t>when necessary</w:t>
      </w:r>
      <w:r w:rsidR="007E45D3">
        <w:rPr>
          <w:lang w:val="en-US"/>
        </w:rPr>
        <w:t xml:space="preserve">) </w:t>
      </w:r>
      <w:r w:rsidR="00B06C89" w:rsidRPr="00B06C89">
        <w:rPr>
          <w:lang w:val="en-US"/>
        </w:rPr>
        <w:t>into writing hubs</w:t>
      </w:r>
      <w:r w:rsidR="007E45D3">
        <w:rPr>
          <w:lang w:val="en-US"/>
        </w:rPr>
        <w:t>. T</w:t>
      </w:r>
      <w:r w:rsidR="00B06C89" w:rsidRPr="00B06C89">
        <w:rPr>
          <w:lang w:val="en-US"/>
        </w:rPr>
        <w:t>he structure unfolds and remodels ordinary classrooms into something special</w:t>
      </w:r>
      <w:r w:rsidR="007E45D3">
        <w:rPr>
          <w:lang w:val="en-US"/>
        </w:rPr>
        <w:t xml:space="preserve">. The sequence of spaces generated, </w:t>
      </w:r>
      <w:r w:rsidR="00B06C89" w:rsidRPr="00B06C89">
        <w:rPr>
          <w:lang w:val="en-US"/>
        </w:rPr>
        <w:t>and the provision of different surfaces and too</w:t>
      </w:r>
      <w:r w:rsidR="007E45D3">
        <w:rPr>
          <w:lang w:val="en-US"/>
        </w:rPr>
        <w:t xml:space="preserve">ls, </w:t>
      </w:r>
      <w:r w:rsidR="00B06C89" w:rsidRPr="00B06C89">
        <w:rPr>
          <w:lang w:val="en-US"/>
        </w:rPr>
        <w:t>is able to provoke and enhance the exchange of ideas that then leads to writing.</w:t>
      </w:r>
    </w:p>
    <w:p w14:paraId="73746489" w14:textId="760F75B5" w:rsidR="00C16F1E" w:rsidRDefault="007A31D3" w:rsidP="009B0659">
      <w:pPr>
        <w:keepNext/>
        <w:spacing w:line="360" w:lineRule="auto"/>
        <w:jc w:val="center"/>
      </w:pPr>
      <w:r>
        <w:rPr>
          <w:noProof/>
        </w:rPr>
        <w:lastRenderedPageBreak/>
        <w:drawing>
          <wp:inline distT="0" distB="0" distL="0" distR="0" wp14:anchorId="4A23957E" wp14:editId="0EB560B9">
            <wp:extent cx="3096000" cy="22563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3.png"/>
                    <pic:cNvPicPr/>
                  </pic:nvPicPr>
                  <pic:blipFill>
                    <a:blip r:embed="rId10">
                      <a:extLst>
                        <a:ext uri="{28A0092B-C50C-407E-A947-70E740481C1C}">
                          <a14:useLocalDpi xmlns:a14="http://schemas.microsoft.com/office/drawing/2010/main" val="0"/>
                        </a:ext>
                      </a:extLst>
                    </a:blip>
                    <a:stretch>
                      <a:fillRect/>
                    </a:stretch>
                  </pic:blipFill>
                  <pic:spPr>
                    <a:xfrm>
                      <a:off x="0" y="0"/>
                      <a:ext cx="3096000" cy="2256399"/>
                    </a:xfrm>
                    <a:prstGeom prst="rect">
                      <a:avLst/>
                    </a:prstGeom>
                  </pic:spPr>
                </pic:pic>
              </a:graphicData>
            </a:graphic>
          </wp:inline>
        </w:drawing>
      </w:r>
      <w:bookmarkStart w:id="4" w:name="_GoBack"/>
      <w:bookmarkEnd w:id="4"/>
    </w:p>
    <w:p w14:paraId="5341CD5C" w14:textId="39F2B86B" w:rsidR="00C16F1E" w:rsidRDefault="00C16F1E" w:rsidP="009B0659">
      <w:pPr>
        <w:pStyle w:val="Caption"/>
        <w:spacing w:line="360" w:lineRule="auto"/>
        <w:jc w:val="center"/>
      </w:pPr>
      <w:r>
        <w:t xml:space="preserve">Figure </w:t>
      </w:r>
      <w:r>
        <w:fldChar w:fldCharType="begin"/>
      </w:r>
      <w:r>
        <w:instrText xml:space="preserve"> SEQ Figure \* ARABIC </w:instrText>
      </w:r>
      <w:r>
        <w:fldChar w:fldCharType="separate"/>
      </w:r>
      <w:r w:rsidR="004E2012">
        <w:rPr>
          <w:noProof/>
        </w:rPr>
        <w:t>3</w:t>
      </w:r>
      <w:r>
        <w:fldChar w:fldCharType="end"/>
      </w:r>
      <w:r>
        <w:t>. 'Origami'</w:t>
      </w:r>
      <w:r>
        <w:rPr>
          <w:noProof/>
        </w:rPr>
        <w:t xml:space="preserve"> a design proposal from the Milan workshop</w:t>
      </w:r>
    </w:p>
    <w:p w14:paraId="4817020E" w14:textId="582B77D3" w:rsidR="00362960" w:rsidRPr="00B06C89" w:rsidRDefault="00362960" w:rsidP="009B0659">
      <w:pPr>
        <w:spacing w:line="360" w:lineRule="auto"/>
        <w:rPr>
          <w:lang w:val="en-US"/>
        </w:rPr>
      </w:pPr>
    </w:p>
    <w:p w14:paraId="6D789D54" w14:textId="1773CDCC" w:rsidR="00860E26" w:rsidRDefault="00B06C89" w:rsidP="009B0659">
      <w:pPr>
        <w:spacing w:line="360" w:lineRule="auto"/>
        <w:rPr>
          <w:lang w:val="en-US"/>
        </w:rPr>
      </w:pPr>
      <w:r w:rsidRPr="003D377F">
        <w:rPr>
          <w:i/>
          <w:lang w:val="en-US"/>
        </w:rPr>
        <w:t>Mur</w:t>
      </w:r>
      <w:r w:rsidR="004E2012">
        <w:rPr>
          <w:i/>
          <w:lang w:val="en-US"/>
        </w:rPr>
        <w:t>a</w:t>
      </w:r>
      <w:r w:rsidRPr="003D377F">
        <w:rPr>
          <w:i/>
          <w:lang w:val="en-US"/>
        </w:rPr>
        <w:t xml:space="preserve"> della Creativita</w:t>
      </w:r>
      <w:r w:rsidR="00860E26">
        <w:rPr>
          <w:lang w:val="en-US"/>
        </w:rPr>
        <w:t xml:space="preserve"> </w:t>
      </w:r>
      <w:r w:rsidR="00C16F1E">
        <w:rPr>
          <w:lang w:val="en-US"/>
        </w:rPr>
        <w:t>(see fig 4</w:t>
      </w:r>
      <w:r w:rsidR="002C2978">
        <w:rPr>
          <w:lang w:val="en-US"/>
        </w:rPr>
        <w:t xml:space="preserve">.) </w:t>
      </w:r>
      <w:r w:rsidRPr="00B06C89">
        <w:rPr>
          <w:lang w:val="en-US"/>
        </w:rPr>
        <w:t xml:space="preserve">provides a </w:t>
      </w:r>
      <w:r w:rsidRPr="00860E26">
        <w:rPr>
          <w:lang w:val="en-US"/>
        </w:rPr>
        <w:t>space within a space</w:t>
      </w:r>
      <w:r w:rsidR="00860E26">
        <w:rPr>
          <w:lang w:val="en-US"/>
        </w:rPr>
        <w:t>,</w:t>
      </w:r>
      <w:r w:rsidRPr="00B06C89">
        <w:rPr>
          <w:lang w:val="en-US"/>
        </w:rPr>
        <w:t xml:space="preserve"> explor</w:t>
      </w:r>
      <w:r w:rsidR="00860E26">
        <w:rPr>
          <w:lang w:val="en-US"/>
        </w:rPr>
        <w:t>ing</w:t>
      </w:r>
      <w:r w:rsidRPr="00B06C89">
        <w:rPr>
          <w:lang w:val="en-US"/>
        </w:rPr>
        <w:t xml:space="preserve"> how space supports creativity and writing with a specific emphasis of the role of the bodies in the process</w:t>
      </w:r>
      <w:r w:rsidR="00860E26">
        <w:rPr>
          <w:lang w:val="en-US"/>
        </w:rPr>
        <w:t xml:space="preserve">. </w:t>
      </w:r>
      <w:r w:rsidRPr="00B06C89">
        <w:rPr>
          <w:lang w:val="en-US"/>
        </w:rPr>
        <w:t xml:space="preserve">The space specifically </w:t>
      </w:r>
      <w:r w:rsidR="00860E26" w:rsidRPr="00B06C89">
        <w:rPr>
          <w:lang w:val="en-US"/>
        </w:rPr>
        <w:t xml:space="preserve">supports </w:t>
      </w:r>
      <w:r w:rsidRPr="00B06C89">
        <w:rPr>
          <w:lang w:val="en-US"/>
        </w:rPr>
        <w:t>collaborative writing</w:t>
      </w:r>
      <w:r w:rsidR="00860E26">
        <w:rPr>
          <w:lang w:val="en-US"/>
        </w:rPr>
        <w:t>, which</w:t>
      </w:r>
      <w:r w:rsidRPr="00B06C89">
        <w:rPr>
          <w:lang w:val="en-US"/>
        </w:rPr>
        <w:t xml:space="preserve"> as a very common practice both in academic and professional context</w:t>
      </w:r>
      <w:r w:rsidR="00860E26">
        <w:rPr>
          <w:lang w:val="en-US"/>
        </w:rPr>
        <w:t xml:space="preserve"> </w:t>
      </w:r>
      <w:r w:rsidRPr="00B06C89">
        <w:rPr>
          <w:lang w:val="en-US"/>
        </w:rPr>
        <w:t>needs specific features</w:t>
      </w:r>
      <w:r w:rsidR="00860E26">
        <w:rPr>
          <w:lang w:val="en-US"/>
        </w:rPr>
        <w:t>, such as more i</w:t>
      </w:r>
      <w:r w:rsidR="00860E26" w:rsidRPr="00B06C89">
        <w:rPr>
          <w:lang w:val="en-US"/>
        </w:rPr>
        <w:t>nformal sitting</w:t>
      </w:r>
      <w:r w:rsidR="00860E26">
        <w:rPr>
          <w:lang w:val="en-US"/>
        </w:rPr>
        <w:t xml:space="preserve"> and </w:t>
      </w:r>
      <w:r w:rsidR="00860E26" w:rsidRPr="00B06C89">
        <w:rPr>
          <w:lang w:val="en-US"/>
        </w:rPr>
        <w:t>writing behaviors</w:t>
      </w:r>
      <w:r w:rsidRPr="00B06C89">
        <w:rPr>
          <w:lang w:val="en-US"/>
        </w:rPr>
        <w:t>.</w:t>
      </w:r>
    </w:p>
    <w:p w14:paraId="157351CA" w14:textId="0E3595E1" w:rsidR="00860E26" w:rsidRDefault="007A31D3" w:rsidP="009B0659">
      <w:pPr>
        <w:keepNext/>
        <w:spacing w:line="360" w:lineRule="auto"/>
        <w:ind w:left="720"/>
        <w:jc w:val="center"/>
      </w:pPr>
      <w:r>
        <w:rPr>
          <w:noProof/>
        </w:rPr>
        <w:drawing>
          <wp:inline distT="0" distB="0" distL="0" distR="0" wp14:anchorId="38C37E5A" wp14:editId="53AE6B8D">
            <wp:extent cx="3204000" cy="25148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4.png"/>
                    <pic:cNvPicPr/>
                  </pic:nvPicPr>
                  <pic:blipFill>
                    <a:blip r:embed="rId11">
                      <a:extLst>
                        <a:ext uri="{28A0092B-C50C-407E-A947-70E740481C1C}">
                          <a14:useLocalDpi xmlns:a14="http://schemas.microsoft.com/office/drawing/2010/main" val="0"/>
                        </a:ext>
                      </a:extLst>
                    </a:blip>
                    <a:stretch>
                      <a:fillRect/>
                    </a:stretch>
                  </pic:blipFill>
                  <pic:spPr>
                    <a:xfrm>
                      <a:off x="0" y="0"/>
                      <a:ext cx="3204000" cy="2514889"/>
                    </a:xfrm>
                    <a:prstGeom prst="rect">
                      <a:avLst/>
                    </a:prstGeom>
                  </pic:spPr>
                </pic:pic>
              </a:graphicData>
            </a:graphic>
          </wp:inline>
        </w:drawing>
      </w:r>
    </w:p>
    <w:p w14:paraId="511B5C0D" w14:textId="0D947FA8" w:rsidR="00B06C89" w:rsidRPr="00860E26" w:rsidRDefault="00860E26" w:rsidP="009B0659">
      <w:pPr>
        <w:pStyle w:val="Caption"/>
        <w:spacing w:line="360" w:lineRule="auto"/>
        <w:jc w:val="center"/>
      </w:pPr>
      <w:r>
        <w:t xml:space="preserve">Figure </w:t>
      </w:r>
      <w:r>
        <w:fldChar w:fldCharType="begin"/>
      </w:r>
      <w:r>
        <w:instrText xml:space="preserve"> SEQ Figure \* ARABIC </w:instrText>
      </w:r>
      <w:r>
        <w:fldChar w:fldCharType="separate"/>
      </w:r>
      <w:r w:rsidR="004E2012">
        <w:rPr>
          <w:noProof/>
        </w:rPr>
        <w:t>4</w:t>
      </w:r>
      <w:r>
        <w:fldChar w:fldCharType="end"/>
      </w:r>
      <w:r>
        <w:t>. ‘Mura della Creativita’ a design proposal from the Milan workshop</w:t>
      </w:r>
    </w:p>
    <w:p w14:paraId="016926EA" w14:textId="18DC19B4" w:rsidR="003D377F" w:rsidRDefault="003D377F" w:rsidP="009B0659">
      <w:pPr>
        <w:pStyle w:val="Heading5"/>
        <w:spacing w:line="360" w:lineRule="auto"/>
        <w:rPr>
          <w:rFonts w:ascii="Calibri" w:eastAsia="Calibri" w:hAnsi="Calibri" w:cs="Calibri"/>
          <w:i/>
          <w:color w:val="000000" w:themeColor="text1"/>
          <w:sz w:val="22"/>
          <w:szCs w:val="22"/>
          <w:lang w:val="en-US"/>
        </w:rPr>
      </w:pPr>
      <w:r>
        <w:rPr>
          <w:rFonts w:ascii="Calibri" w:eastAsia="Calibri" w:hAnsi="Calibri" w:cs="Calibri"/>
          <w:color w:val="000000" w:themeColor="text1"/>
          <w:sz w:val="22"/>
          <w:szCs w:val="22"/>
          <w:lang w:val="en-US"/>
        </w:rPr>
        <w:t>R</w:t>
      </w:r>
      <w:r w:rsidRPr="00B06C89">
        <w:rPr>
          <w:rFonts w:ascii="Calibri" w:eastAsia="Calibri" w:hAnsi="Calibri" w:cs="Calibri"/>
          <w:color w:val="000000" w:themeColor="text1"/>
          <w:sz w:val="22"/>
          <w:szCs w:val="22"/>
          <w:lang w:val="en-US"/>
        </w:rPr>
        <w:t>e-use of leftover spaces</w:t>
      </w:r>
      <w:r w:rsidRPr="003D377F">
        <w:rPr>
          <w:rFonts w:ascii="Calibri" w:eastAsia="Calibri" w:hAnsi="Calibri" w:cs="Calibri"/>
          <w:i/>
          <w:color w:val="000000" w:themeColor="text1"/>
          <w:sz w:val="22"/>
          <w:szCs w:val="22"/>
          <w:lang w:val="en-US"/>
        </w:rPr>
        <w:t xml:space="preserve"> </w:t>
      </w:r>
    </w:p>
    <w:p w14:paraId="46693FAB" w14:textId="77777777" w:rsidR="007A76E6" w:rsidRDefault="008F079A" w:rsidP="009B0659">
      <w:pPr>
        <w:spacing w:line="360" w:lineRule="auto"/>
        <w:rPr>
          <w:lang w:val="en-US"/>
        </w:rPr>
      </w:pPr>
      <w:r>
        <w:rPr>
          <w:lang w:val="en-US"/>
        </w:rPr>
        <w:t xml:space="preserve">The last proposal from the Milan workshop that we will mention here is </w:t>
      </w:r>
      <w:r w:rsidR="00B06C89" w:rsidRPr="003D377F">
        <w:rPr>
          <w:i/>
          <w:lang w:val="en-US"/>
        </w:rPr>
        <w:t>Slide &amp; Study</w:t>
      </w:r>
      <w:r w:rsidR="004E2012">
        <w:rPr>
          <w:i/>
          <w:lang w:val="en-US"/>
        </w:rPr>
        <w:t xml:space="preserve"> </w:t>
      </w:r>
      <w:r w:rsidR="004E2012" w:rsidRPr="004E2012">
        <w:rPr>
          <w:lang w:val="en-US"/>
        </w:rPr>
        <w:t>(</w:t>
      </w:r>
      <w:r w:rsidR="004E2012">
        <w:rPr>
          <w:lang w:val="en-US"/>
        </w:rPr>
        <w:t>see fig. 5)</w:t>
      </w:r>
      <w:r>
        <w:rPr>
          <w:lang w:val="en-US"/>
        </w:rPr>
        <w:t>, which</w:t>
      </w:r>
      <w:r w:rsidR="00B06C89" w:rsidRPr="00B06C89">
        <w:rPr>
          <w:lang w:val="en-US"/>
        </w:rPr>
        <w:t xml:space="preserve"> specifically addresses the re-use of leftover spaces</w:t>
      </w:r>
      <w:r>
        <w:rPr>
          <w:lang w:val="en-US"/>
        </w:rPr>
        <w:t>. T</w:t>
      </w:r>
      <w:r w:rsidR="00B06C89" w:rsidRPr="00B06C89">
        <w:rPr>
          <w:lang w:val="en-US"/>
        </w:rPr>
        <w:t xml:space="preserve">his </w:t>
      </w:r>
      <w:r>
        <w:rPr>
          <w:lang w:val="en-US"/>
        </w:rPr>
        <w:t xml:space="preserve">project </w:t>
      </w:r>
      <w:r w:rsidR="00B06C89" w:rsidRPr="00B06C89">
        <w:rPr>
          <w:lang w:val="en-US"/>
        </w:rPr>
        <w:lastRenderedPageBreak/>
        <w:t xml:space="preserve">activates corridors in an educational context </w:t>
      </w:r>
      <w:r>
        <w:rPr>
          <w:lang w:val="en-US"/>
        </w:rPr>
        <w:t xml:space="preserve">making </w:t>
      </w:r>
      <w:r w:rsidR="00B06C89" w:rsidRPr="00B06C89">
        <w:rPr>
          <w:lang w:val="en-US"/>
        </w:rPr>
        <w:t xml:space="preserve">a customizable temporary provision of desks and seats that the user can </w:t>
      </w:r>
      <w:r>
        <w:rPr>
          <w:lang w:val="en-US"/>
        </w:rPr>
        <w:t xml:space="preserve">fold out from a wall mounting and </w:t>
      </w:r>
      <w:r w:rsidR="00B06C89" w:rsidRPr="00B06C89">
        <w:rPr>
          <w:lang w:val="en-US"/>
        </w:rPr>
        <w:t>arrange in different ways according to different needs or time frames</w:t>
      </w:r>
      <w:r>
        <w:rPr>
          <w:lang w:val="en-US"/>
        </w:rPr>
        <w:t xml:space="preserve"> (e.g. seated / standing; individual / group)</w:t>
      </w:r>
      <w:r w:rsidR="00B06C89" w:rsidRPr="00B06C89">
        <w:rPr>
          <w:lang w:val="en-US"/>
        </w:rPr>
        <w:t>.</w:t>
      </w:r>
    </w:p>
    <w:p w14:paraId="3827003E" w14:textId="77D8CE61" w:rsidR="004E2012" w:rsidRPr="007A76E6" w:rsidRDefault="007A31D3" w:rsidP="009B0659">
      <w:pPr>
        <w:spacing w:line="360" w:lineRule="auto"/>
        <w:jc w:val="center"/>
        <w:rPr>
          <w:lang w:val="en-US"/>
        </w:rPr>
      </w:pPr>
      <w:r>
        <w:rPr>
          <w:noProof/>
        </w:rPr>
        <w:drawing>
          <wp:inline distT="0" distB="0" distL="0" distR="0" wp14:anchorId="53724CC8" wp14:editId="5E58212E">
            <wp:extent cx="2196000" cy="3044625"/>
            <wp:effectExtent l="0" t="0" r="127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5.png"/>
                    <pic:cNvPicPr/>
                  </pic:nvPicPr>
                  <pic:blipFill>
                    <a:blip r:embed="rId12">
                      <a:extLst>
                        <a:ext uri="{28A0092B-C50C-407E-A947-70E740481C1C}">
                          <a14:useLocalDpi xmlns:a14="http://schemas.microsoft.com/office/drawing/2010/main" val="0"/>
                        </a:ext>
                      </a:extLst>
                    </a:blip>
                    <a:stretch>
                      <a:fillRect/>
                    </a:stretch>
                  </pic:blipFill>
                  <pic:spPr>
                    <a:xfrm>
                      <a:off x="0" y="0"/>
                      <a:ext cx="2196000" cy="3044625"/>
                    </a:xfrm>
                    <a:prstGeom prst="rect">
                      <a:avLst/>
                    </a:prstGeom>
                  </pic:spPr>
                </pic:pic>
              </a:graphicData>
            </a:graphic>
          </wp:inline>
        </w:drawing>
      </w:r>
    </w:p>
    <w:p w14:paraId="7FCB0E77" w14:textId="792DBC76" w:rsidR="004E2012" w:rsidRPr="004E2012" w:rsidRDefault="004E2012" w:rsidP="009B0659">
      <w:pPr>
        <w:pStyle w:val="Caption"/>
        <w:spacing w:line="360" w:lineRule="auto"/>
        <w:jc w:val="center"/>
      </w:pPr>
      <w:r>
        <w:t xml:space="preserve">Figure </w:t>
      </w:r>
      <w:r>
        <w:fldChar w:fldCharType="begin"/>
      </w:r>
      <w:r>
        <w:instrText xml:space="preserve"> SEQ Figure \* ARABIC </w:instrText>
      </w:r>
      <w:r>
        <w:fldChar w:fldCharType="separate"/>
      </w:r>
      <w:r>
        <w:rPr>
          <w:noProof/>
        </w:rPr>
        <w:t>5</w:t>
      </w:r>
      <w:r>
        <w:fldChar w:fldCharType="end"/>
      </w:r>
      <w:r>
        <w:t>. 'Slide and Study' a design proposal from the Milan workshop</w:t>
      </w:r>
    </w:p>
    <w:p w14:paraId="5A7F7C86" w14:textId="24CA1954" w:rsidR="0018133D" w:rsidRPr="003D377F" w:rsidRDefault="00B06C89" w:rsidP="009B0659">
      <w:pPr>
        <w:spacing w:line="360" w:lineRule="auto"/>
        <w:rPr>
          <w:lang w:val="en-US"/>
        </w:rPr>
      </w:pPr>
      <w:r w:rsidRPr="00B06C89">
        <w:rPr>
          <w:lang w:val="en-US"/>
        </w:rPr>
        <w:t>Despite the recognition of the wonderful work our student</w:t>
      </w:r>
      <w:r w:rsidR="003D377F">
        <w:rPr>
          <w:lang w:val="en-US"/>
        </w:rPr>
        <w:t>s</w:t>
      </w:r>
      <w:r w:rsidRPr="00B06C89">
        <w:rPr>
          <w:lang w:val="en-US"/>
        </w:rPr>
        <w:t xml:space="preserve"> did, these proposal are just a further step of the research</w:t>
      </w:r>
      <w:r w:rsidR="008F079A">
        <w:rPr>
          <w:lang w:val="en-US"/>
        </w:rPr>
        <w:t xml:space="preserve">, </w:t>
      </w:r>
      <w:r w:rsidRPr="00B06C89">
        <w:rPr>
          <w:lang w:val="en-US"/>
        </w:rPr>
        <w:t>key moment</w:t>
      </w:r>
      <w:r w:rsidR="008F079A">
        <w:rPr>
          <w:lang w:val="en-US"/>
        </w:rPr>
        <w:t>s</w:t>
      </w:r>
      <w:r w:rsidRPr="00B06C89">
        <w:rPr>
          <w:lang w:val="en-US"/>
        </w:rPr>
        <w:t xml:space="preserve"> for us to test and prototype the findings we had.</w:t>
      </w:r>
    </w:p>
    <w:p w14:paraId="62E9BE54" w14:textId="42A9AF2A" w:rsidR="003D377F" w:rsidRDefault="003D377F" w:rsidP="009B0659">
      <w:pPr>
        <w:pStyle w:val="Heading3"/>
        <w:spacing w:line="360" w:lineRule="auto"/>
        <w:rPr>
          <w:lang w:val="en"/>
        </w:rPr>
      </w:pPr>
      <w:r>
        <w:rPr>
          <w:lang w:val="en"/>
        </w:rPr>
        <w:t>Stage 5 Integrate our findings into university planning</w:t>
      </w:r>
    </w:p>
    <w:p w14:paraId="4CCA94DE" w14:textId="77777777" w:rsidR="00AA7FA5" w:rsidRDefault="00FE6C4E" w:rsidP="009B0659">
      <w:pPr>
        <w:spacing w:line="360" w:lineRule="auto"/>
        <w:rPr>
          <w:lang w:val="en"/>
        </w:rPr>
      </w:pPr>
      <w:r w:rsidRPr="0099121F">
        <w:rPr>
          <w:lang w:val="en"/>
        </w:rPr>
        <w:t>The fifth stage</w:t>
      </w:r>
      <w:r w:rsidR="0099121F">
        <w:rPr>
          <w:lang w:val="en"/>
        </w:rPr>
        <w:t xml:space="preserve"> of this project</w:t>
      </w:r>
      <w:r w:rsidR="0099121F" w:rsidRPr="0099121F">
        <w:rPr>
          <w:lang w:val="en"/>
        </w:rPr>
        <w:t xml:space="preserve">, still </w:t>
      </w:r>
      <w:r w:rsidR="0018133D">
        <w:rPr>
          <w:lang w:val="en"/>
        </w:rPr>
        <w:t>ongoing</w:t>
      </w:r>
      <w:r w:rsidR="0099121F">
        <w:rPr>
          <w:lang w:val="en"/>
        </w:rPr>
        <w:t>,</w:t>
      </w:r>
      <w:r>
        <w:rPr>
          <w:lang w:val="en"/>
        </w:rPr>
        <w:t xml:space="preserve"> </w:t>
      </w:r>
      <w:r w:rsidR="00AA7FA5">
        <w:rPr>
          <w:lang w:val="en"/>
        </w:rPr>
        <w:t xml:space="preserve">is a moment of </w:t>
      </w:r>
      <w:r>
        <w:rPr>
          <w:lang w:val="en"/>
        </w:rPr>
        <w:t>converg</w:t>
      </w:r>
      <w:r w:rsidR="00AA7FA5">
        <w:rPr>
          <w:lang w:val="en"/>
        </w:rPr>
        <w:t>ence</w:t>
      </w:r>
      <w:r>
        <w:rPr>
          <w:lang w:val="en"/>
        </w:rPr>
        <w:t xml:space="preserve"> again as we try to integrate our findings into university planning and encourage</w:t>
      </w:r>
      <w:r w:rsidR="0099121F">
        <w:rPr>
          <w:lang w:val="en"/>
        </w:rPr>
        <w:t xml:space="preserve"> a conversation that include different stakeholders. </w:t>
      </w:r>
      <w:r w:rsidR="00AA7FA5">
        <w:rPr>
          <w:lang w:val="en"/>
        </w:rPr>
        <w:t>Have presented on our project to the universities Learning landscapes group, and</w:t>
      </w:r>
      <w:r w:rsidR="0099121F">
        <w:rPr>
          <w:lang w:val="en"/>
        </w:rPr>
        <w:t xml:space="preserve"> we are planning to conduct a series of workshop later in the academic year</w:t>
      </w:r>
      <w:r w:rsidR="00AA7FA5">
        <w:rPr>
          <w:lang w:val="en"/>
        </w:rPr>
        <w:t xml:space="preserve">  to develop realizable interventions on campus</w:t>
      </w:r>
      <w:r w:rsidR="0099121F">
        <w:rPr>
          <w:lang w:val="en"/>
        </w:rPr>
        <w:t>.</w:t>
      </w:r>
      <w:r w:rsidR="00AA7FA5">
        <w:rPr>
          <w:lang w:val="en"/>
        </w:rPr>
        <w:t xml:space="preserve"> </w:t>
      </w:r>
    </w:p>
    <w:p w14:paraId="3358C282" w14:textId="4302AFBD" w:rsidR="003C48E5" w:rsidRDefault="00AA7FA5" w:rsidP="009B0659">
      <w:pPr>
        <w:spacing w:line="360" w:lineRule="auto"/>
        <w:rPr>
          <w:lang w:val="en"/>
        </w:rPr>
      </w:pPr>
      <w:r>
        <w:rPr>
          <w:lang w:val="en"/>
        </w:rPr>
        <w:t>Also, the LET is about to move into a new office / teaching space, the design of which is informed by our project.</w:t>
      </w:r>
    </w:p>
    <w:p w14:paraId="2E448DAD" w14:textId="3EDF511A" w:rsidR="00D57291" w:rsidRDefault="00D57291" w:rsidP="009B0659">
      <w:pPr>
        <w:pStyle w:val="Heading2"/>
        <w:spacing w:line="360" w:lineRule="auto"/>
      </w:pPr>
      <w:r>
        <w:lastRenderedPageBreak/>
        <w:t>Discussion</w:t>
      </w:r>
    </w:p>
    <w:p w14:paraId="01854B84" w14:textId="26C0CB0E" w:rsidR="00D57291" w:rsidRPr="00C266D4" w:rsidRDefault="00432593" w:rsidP="009B0659">
      <w:pPr>
        <w:spacing w:line="360" w:lineRule="auto"/>
        <w:rPr>
          <w:lang w:val="en"/>
        </w:rPr>
      </w:pPr>
      <w:r w:rsidRPr="00C266D4">
        <w:rPr>
          <w:rFonts w:eastAsia="Calibri"/>
          <w:lang w:val="en-US"/>
        </w:rPr>
        <w:t>As can be imagined, we have a lot of data from this project.  In this paper, we would like to highlight three interrelated and often overlapping themes</w:t>
      </w:r>
      <w:r w:rsidR="00D57291" w:rsidRPr="00C266D4">
        <w:rPr>
          <w:lang w:val="en"/>
        </w:rPr>
        <w:t xml:space="preserve">: </w:t>
      </w:r>
      <w:r w:rsidR="00D57291" w:rsidRPr="00C266D4">
        <w:rPr>
          <w:i/>
          <w:lang w:val="en"/>
        </w:rPr>
        <w:t xml:space="preserve">ownership, embodiment </w:t>
      </w:r>
      <w:r w:rsidR="00D57291" w:rsidRPr="00C266D4">
        <w:rPr>
          <w:lang w:val="en"/>
        </w:rPr>
        <w:t>and</w:t>
      </w:r>
      <w:r w:rsidR="00D57291" w:rsidRPr="00C266D4">
        <w:rPr>
          <w:i/>
          <w:lang w:val="en"/>
        </w:rPr>
        <w:t xml:space="preserve"> diverse spaces</w:t>
      </w:r>
      <w:r w:rsidR="00D57291" w:rsidRPr="00C266D4">
        <w:rPr>
          <w:lang w:val="en"/>
        </w:rPr>
        <w:t xml:space="preserve">. </w:t>
      </w:r>
      <w:r w:rsidRPr="00C266D4">
        <w:rPr>
          <w:lang w:val="en"/>
        </w:rPr>
        <w:t>Each theme will be described then broken down into sub-themes.</w:t>
      </w:r>
      <w:bookmarkStart w:id="5" w:name="_Toc495685486"/>
    </w:p>
    <w:p w14:paraId="68F3B517" w14:textId="3B9C517C" w:rsidR="00D57291" w:rsidRPr="00432593" w:rsidRDefault="00D57291" w:rsidP="009B0659">
      <w:pPr>
        <w:pStyle w:val="Heading3"/>
        <w:spacing w:line="360" w:lineRule="auto"/>
        <w:rPr>
          <w:rFonts w:cs="Times New Roman"/>
        </w:rPr>
      </w:pPr>
      <w:r w:rsidRPr="00432593">
        <w:rPr>
          <w:rFonts w:cs="Times New Roman"/>
        </w:rPr>
        <w:t xml:space="preserve">Theme 1 </w:t>
      </w:r>
      <w:r w:rsidR="00432593" w:rsidRPr="00432593">
        <w:rPr>
          <w:rFonts w:eastAsia="Calibri" w:cs="Times New Roman"/>
          <w:lang w:val="en-US"/>
        </w:rPr>
        <w:t>Ownership</w:t>
      </w:r>
      <w:r w:rsidRPr="00432593">
        <w:rPr>
          <w:rFonts w:cs="Times New Roman"/>
        </w:rPr>
        <w:t>:</w:t>
      </w:r>
    </w:p>
    <w:p w14:paraId="3DDFACD5" w14:textId="464B2AC5" w:rsidR="00D57291" w:rsidRDefault="00D57291" w:rsidP="009B0659">
      <w:pPr>
        <w:spacing w:line="360" w:lineRule="auto"/>
      </w:pPr>
      <w:r w:rsidRPr="6208874D">
        <w:rPr>
          <w:lang w:val="en-US"/>
        </w:rPr>
        <w:t>As we take this project forward, an important emerging theme is the ability to alter, personalize or have ownership of a space.  This means that the space can be altered according to user preferences.  In the focus groups, some respondents suggested that being a student means a having little to no personal space</w:t>
      </w:r>
      <w:r w:rsidR="00AA7FA5">
        <w:rPr>
          <w:lang w:val="en-US"/>
        </w:rPr>
        <w:t xml:space="preserve">, and that having some degree of </w:t>
      </w:r>
      <w:r w:rsidRPr="6208874D">
        <w:rPr>
          <w:lang w:val="en-US"/>
        </w:rPr>
        <w:t>personal</w:t>
      </w:r>
      <w:r w:rsidR="00AA7FA5">
        <w:rPr>
          <w:lang w:val="en-US"/>
        </w:rPr>
        <w:t>isable</w:t>
      </w:r>
      <w:r w:rsidRPr="6208874D">
        <w:rPr>
          <w:lang w:val="en-US"/>
        </w:rPr>
        <w:t xml:space="preserve"> space at university </w:t>
      </w:r>
      <w:r w:rsidR="00AA7FA5">
        <w:rPr>
          <w:lang w:val="en-US"/>
        </w:rPr>
        <w:t xml:space="preserve">would be welcome and </w:t>
      </w:r>
      <w:r w:rsidRPr="6208874D">
        <w:rPr>
          <w:lang w:val="en-US"/>
        </w:rPr>
        <w:t xml:space="preserve">could </w:t>
      </w:r>
      <w:r w:rsidR="00AA7FA5">
        <w:rPr>
          <w:lang w:val="en-US"/>
        </w:rPr>
        <w:t xml:space="preserve">engender </w:t>
      </w:r>
      <w:r w:rsidRPr="6208874D">
        <w:rPr>
          <w:lang w:val="en-US"/>
        </w:rPr>
        <w:t>a sense of belonging. We wonder if it can also make the transition to university life less stressful- a university student experience aim.</w:t>
      </w:r>
    </w:p>
    <w:p w14:paraId="67D1A1E5" w14:textId="77777777" w:rsidR="00783A8D" w:rsidRDefault="00D57291" w:rsidP="009B0659">
      <w:pPr>
        <w:pStyle w:val="Heading4"/>
        <w:spacing w:line="360" w:lineRule="auto"/>
        <w:rPr>
          <w:lang w:val="en-US"/>
        </w:rPr>
      </w:pPr>
      <w:r w:rsidRPr="6208874D">
        <w:rPr>
          <w:b/>
          <w:bCs/>
          <w:lang w:val="en-US"/>
        </w:rPr>
        <w:t>Alteration</w:t>
      </w:r>
    </w:p>
    <w:p w14:paraId="48F62C63" w14:textId="703CBDC2" w:rsidR="00D57291" w:rsidRDefault="00D57291" w:rsidP="009B0659">
      <w:pPr>
        <w:spacing w:line="360" w:lineRule="auto"/>
      </w:pPr>
      <w:r w:rsidRPr="6208874D">
        <w:rPr>
          <w:lang w:val="en-US"/>
        </w:rPr>
        <w:t xml:space="preserve">One spatial proposal might be lighting </w:t>
      </w:r>
      <w:r w:rsidR="00AA7FA5">
        <w:rPr>
          <w:lang w:val="en-US"/>
        </w:rPr>
        <w:t xml:space="preserve">which can be altered </w:t>
      </w:r>
      <w:r w:rsidRPr="6208874D">
        <w:rPr>
          <w:lang w:val="en-US"/>
        </w:rPr>
        <w:t>according to the kind of work being done</w:t>
      </w:r>
      <w:r w:rsidR="00AA7FA5">
        <w:rPr>
          <w:lang w:val="en-US"/>
        </w:rPr>
        <w:t xml:space="preserve">, </w:t>
      </w:r>
      <w:r w:rsidRPr="6208874D">
        <w:rPr>
          <w:lang w:val="en-US"/>
        </w:rPr>
        <w:t xml:space="preserve">the season or </w:t>
      </w:r>
      <w:r w:rsidR="00AA7FA5">
        <w:rPr>
          <w:lang w:val="en-US"/>
        </w:rPr>
        <w:t xml:space="preserve">the time of day. </w:t>
      </w:r>
      <w:r w:rsidR="002A6408">
        <w:rPr>
          <w:lang w:val="en-US"/>
        </w:rPr>
        <w:t>Some respondents spoke of a wish to change the hue of the lighting. Others mentioned that b</w:t>
      </w:r>
      <w:r w:rsidRPr="6208874D">
        <w:rPr>
          <w:lang w:val="en-US"/>
        </w:rPr>
        <w:t>eing able to move a light to shine on the</w:t>
      </w:r>
      <w:r w:rsidR="002A6408">
        <w:rPr>
          <w:lang w:val="en-US"/>
        </w:rPr>
        <w:t>ir</w:t>
      </w:r>
      <w:r w:rsidRPr="6208874D">
        <w:rPr>
          <w:lang w:val="en-US"/>
        </w:rPr>
        <w:t xml:space="preserve"> workspace </w:t>
      </w:r>
      <w:r w:rsidR="00AA7FA5">
        <w:rPr>
          <w:lang w:val="en-US"/>
        </w:rPr>
        <w:t>is a simple but significant change a writer can make to their space, but it is currently not common on campus</w:t>
      </w:r>
      <w:r w:rsidRPr="6208874D">
        <w:rPr>
          <w:lang w:val="en-US"/>
        </w:rPr>
        <w:t xml:space="preserve">.  </w:t>
      </w:r>
    </w:p>
    <w:p w14:paraId="70A8AE3C" w14:textId="77777777" w:rsidR="00783A8D" w:rsidRDefault="00D57291" w:rsidP="009B0659">
      <w:pPr>
        <w:pStyle w:val="Heading4"/>
        <w:spacing w:line="360" w:lineRule="auto"/>
        <w:rPr>
          <w:lang w:val="en-US"/>
        </w:rPr>
      </w:pPr>
      <w:r w:rsidRPr="6208874D">
        <w:rPr>
          <w:b/>
          <w:bCs/>
        </w:rPr>
        <w:t>Personalisation</w:t>
      </w:r>
    </w:p>
    <w:p w14:paraId="2711B6F8" w14:textId="12312F48" w:rsidR="00D57291" w:rsidRDefault="002A6408" w:rsidP="009B0659">
      <w:pPr>
        <w:spacing w:line="360" w:lineRule="auto"/>
      </w:pPr>
      <w:r>
        <w:rPr>
          <w:lang w:val="en-US"/>
        </w:rPr>
        <w:t>P</w:t>
      </w:r>
      <w:r w:rsidR="00D57291" w:rsidRPr="6208874D">
        <w:rPr>
          <w:lang w:val="en-US"/>
        </w:rPr>
        <w:t xml:space="preserve">inboards were </w:t>
      </w:r>
      <w:r>
        <w:rPr>
          <w:lang w:val="en-US"/>
        </w:rPr>
        <w:t xml:space="preserve">a </w:t>
      </w:r>
      <w:r w:rsidR="00D57291" w:rsidRPr="6208874D">
        <w:rPr>
          <w:lang w:val="en-US"/>
        </w:rPr>
        <w:t xml:space="preserve">popular </w:t>
      </w:r>
      <w:r>
        <w:rPr>
          <w:lang w:val="en-US"/>
        </w:rPr>
        <w:t xml:space="preserve">request </w:t>
      </w:r>
      <w:r w:rsidR="00D57291" w:rsidRPr="6208874D">
        <w:rPr>
          <w:lang w:val="en-US"/>
        </w:rPr>
        <w:t xml:space="preserve">with </w:t>
      </w:r>
      <w:r>
        <w:rPr>
          <w:lang w:val="en-US"/>
        </w:rPr>
        <w:t>respondents. T</w:t>
      </w:r>
      <w:r w:rsidR="00D57291" w:rsidRPr="6208874D">
        <w:rPr>
          <w:lang w:val="en-US"/>
        </w:rPr>
        <w:t xml:space="preserve">hey </w:t>
      </w:r>
      <w:r>
        <w:rPr>
          <w:lang w:val="en-US"/>
        </w:rPr>
        <w:t xml:space="preserve">make invisible </w:t>
      </w:r>
      <w:r w:rsidR="00D57291" w:rsidRPr="6208874D">
        <w:rPr>
          <w:lang w:val="en-US"/>
        </w:rPr>
        <w:t xml:space="preserve">the development of </w:t>
      </w:r>
      <w:r>
        <w:rPr>
          <w:lang w:val="en-US"/>
        </w:rPr>
        <w:t xml:space="preserve">a piece of </w:t>
      </w:r>
      <w:r w:rsidR="00D57291" w:rsidRPr="6208874D">
        <w:rPr>
          <w:lang w:val="en-US"/>
        </w:rPr>
        <w:t>work</w:t>
      </w:r>
      <w:r>
        <w:rPr>
          <w:lang w:val="en-US"/>
        </w:rPr>
        <w:t>, a</w:t>
      </w:r>
      <w:r w:rsidR="00D57291" w:rsidRPr="6208874D">
        <w:rPr>
          <w:lang w:val="en-US"/>
        </w:rPr>
        <w:t>s one participant stated, “You can see the thread of your thinking”</w:t>
      </w:r>
      <w:r w:rsidRPr="6208874D">
        <w:rPr>
          <w:lang w:val="en-US"/>
        </w:rPr>
        <w:t xml:space="preserve"> (Focus Groups, undergraduate)</w:t>
      </w:r>
      <w:r>
        <w:rPr>
          <w:lang w:val="en-US"/>
        </w:rPr>
        <w:t>.</w:t>
      </w:r>
    </w:p>
    <w:p w14:paraId="24D6C274" w14:textId="77777777" w:rsidR="00783A8D" w:rsidRDefault="00D57291" w:rsidP="009B0659">
      <w:pPr>
        <w:pStyle w:val="Heading4"/>
        <w:spacing w:line="360" w:lineRule="auto"/>
        <w:rPr>
          <w:lang w:val="en-US"/>
        </w:rPr>
      </w:pPr>
      <w:r w:rsidRPr="6208874D">
        <w:rPr>
          <w:b/>
          <w:bCs/>
          <w:lang w:val="en-US"/>
        </w:rPr>
        <w:t>Ownership</w:t>
      </w:r>
    </w:p>
    <w:p w14:paraId="6DA51C3C" w14:textId="5DEEA1E6" w:rsidR="00D57291" w:rsidRDefault="00D57291" w:rsidP="009B0659">
      <w:pPr>
        <w:spacing w:line="360" w:lineRule="auto"/>
      </w:pPr>
      <w:r w:rsidRPr="6208874D">
        <w:rPr>
          <w:lang w:val="en-US"/>
        </w:rPr>
        <w:t xml:space="preserve">There was a discussion about bookable spaces, as writers </w:t>
      </w:r>
      <w:r w:rsidR="002A6408">
        <w:rPr>
          <w:lang w:val="en-US"/>
        </w:rPr>
        <w:t xml:space="preserve">often need to take breaks (a healthy study practice) and when they do this need to </w:t>
      </w:r>
      <w:r w:rsidRPr="6208874D">
        <w:rPr>
          <w:lang w:val="en-US"/>
        </w:rPr>
        <w:t xml:space="preserve">leave their belongings in </w:t>
      </w:r>
      <w:r w:rsidR="002A6408">
        <w:rPr>
          <w:lang w:val="en-US"/>
        </w:rPr>
        <w:t xml:space="preserve">a safe, lockable </w:t>
      </w:r>
      <w:r w:rsidR="004F0B00">
        <w:rPr>
          <w:lang w:val="en-US"/>
        </w:rPr>
        <w:t>place</w:t>
      </w:r>
      <w:r w:rsidRPr="6208874D">
        <w:rPr>
          <w:lang w:val="en-US"/>
        </w:rPr>
        <w:t xml:space="preserve">. However, students and </w:t>
      </w:r>
      <w:r w:rsidR="004F0B00">
        <w:rPr>
          <w:lang w:val="en-US"/>
        </w:rPr>
        <w:t xml:space="preserve">staff </w:t>
      </w:r>
      <w:r w:rsidRPr="6208874D">
        <w:rPr>
          <w:lang w:val="en-US"/>
        </w:rPr>
        <w:t xml:space="preserve">expressed reservations about this, because </w:t>
      </w:r>
      <w:r w:rsidR="004F0B00">
        <w:rPr>
          <w:lang w:val="en-US"/>
        </w:rPr>
        <w:t xml:space="preserve">of the likelihood that having booked a space some students might not turn up to use it, leaving it vacant but </w:t>
      </w:r>
      <w:r w:rsidR="009A7D09">
        <w:rPr>
          <w:lang w:val="en-US"/>
        </w:rPr>
        <w:t>un</w:t>
      </w:r>
      <w:r w:rsidR="004F0B00">
        <w:rPr>
          <w:lang w:val="en-US"/>
        </w:rPr>
        <w:t xml:space="preserve">available for others. We feel this practical issue, while relevant, should not get in the way of the provision of bookable space, but should be taken into account in </w:t>
      </w:r>
      <w:r w:rsidR="004F0B00">
        <w:rPr>
          <w:lang w:val="en-US"/>
        </w:rPr>
        <w:lastRenderedPageBreak/>
        <w:t xml:space="preserve">the development of a workable booking procedure. </w:t>
      </w:r>
      <w:r w:rsidRPr="6208874D">
        <w:rPr>
          <w:lang w:val="en-US"/>
        </w:rPr>
        <w:t xml:space="preserve">This </w:t>
      </w:r>
      <w:r w:rsidR="004F0B00">
        <w:rPr>
          <w:lang w:val="en-US"/>
        </w:rPr>
        <w:t xml:space="preserve">relates </w:t>
      </w:r>
      <w:r w:rsidRPr="6208874D">
        <w:rPr>
          <w:lang w:val="en-US"/>
        </w:rPr>
        <w:t xml:space="preserve">to the space issues at </w:t>
      </w:r>
      <w:r w:rsidR="004F0B00">
        <w:rPr>
          <w:lang w:val="en-US"/>
        </w:rPr>
        <w:t>Middlesex.</w:t>
      </w:r>
    </w:p>
    <w:p w14:paraId="7C3B99FF" w14:textId="58FEB277" w:rsidR="00432593" w:rsidRDefault="00432593" w:rsidP="009B0659">
      <w:pPr>
        <w:pStyle w:val="Heading3"/>
        <w:spacing w:line="360" w:lineRule="auto"/>
      </w:pPr>
      <w:bookmarkStart w:id="6" w:name="_Toc495685487"/>
      <w:bookmarkEnd w:id="5"/>
      <w:r>
        <w:t>Theme 2 Embodiment and physicality</w:t>
      </w:r>
    </w:p>
    <w:p w14:paraId="5AEA69B1" w14:textId="4CBE5F40" w:rsidR="009A7D09" w:rsidRDefault="00432593" w:rsidP="009B0659">
      <w:pPr>
        <w:spacing w:line="360" w:lineRule="auto"/>
      </w:pPr>
      <w:r>
        <w:t>Embodiment &amp; physicality refers to the i</w:t>
      </w:r>
      <w:r w:rsidRPr="00DA7D51">
        <w:t xml:space="preserve">mportance of acknowledging </w:t>
      </w:r>
      <w:r>
        <w:t>the role that the</w:t>
      </w:r>
      <w:r w:rsidRPr="00DA7D51">
        <w:t xml:space="preserve"> body </w:t>
      </w:r>
      <w:r>
        <w:t>plays in</w:t>
      </w:r>
      <w:r w:rsidRPr="00DA7D51">
        <w:t xml:space="preserve"> the writing process</w:t>
      </w:r>
      <w:r w:rsidR="009A7D09">
        <w:t xml:space="preserve">, as Amis observes </w:t>
      </w:r>
      <w:r w:rsidR="009A7D09" w:rsidRPr="00DA7D51">
        <w:t>“Writing isn’t ce</w:t>
      </w:r>
      <w:r w:rsidR="009A7D09">
        <w:t>r</w:t>
      </w:r>
      <w:r w:rsidR="009A7D09" w:rsidRPr="00DA7D51">
        <w:t>ebral as people think, it’s physical too. It involves the whole body” (Amis</w:t>
      </w:r>
      <w:r w:rsidR="009A7D09">
        <w:t xml:space="preserve"> cited in Clughen, 2014</w:t>
      </w:r>
      <w:r w:rsidR="009A7D09" w:rsidRPr="00DA7D51">
        <w:t>)</w:t>
      </w:r>
      <w:r w:rsidR="009A7D09">
        <w:t>.</w:t>
      </w:r>
      <w:r w:rsidR="009A7D09" w:rsidRPr="00DA7D51">
        <w:t xml:space="preserve"> </w:t>
      </w:r>
    </w:p>
    <w:p w14:paraId="133A19ED" w14:textId="77777777" w:rsidR="008D0003" w:rsidRDefault="00432593" w:rsidP="009B0659">
      <w:pPr>
        <w:pStyle w:val="Heading4"/>
        <w:spacing w:line="360" w:lineRule="auto"/>
      </w:pPr>
      <w:r w:rsidRPr="00DA7D51">
        <w:rPr>
          <w:b/>
        </w:rPr>
        <w:t>Centrality of the body in writing</w:t>
      </w:r>
    </w:p>
    <w:p w14:paraId="41C93A94" w14:textId="3B349E78" w:rsidR="00432593" w:rsidRDefault="00DD2753" w:rsidP="009B0659">
      <w:pPr>
        <w:spacing w:line="360" w:lineRule="auto"/>
      </w:pPr>
      <w:r>
        <w:t xml:space="preserve">Comfort was a topic raised by many respondents. </w:t>
      </w:r>
      <w:r w:rsidR="00432593">
        <w:t>Some commented on being stiff if they sit too long, others complained about the chairs at the universities, and some respond</w:t>
      </w:r>
      <w:r w:rsidR="008D0003">
        <w:t>e</w:t>
      </w:r>
      <w:r w:rsidR="00432593">
        <w:t>nts talked about using exe</w:t>
      </w:r>
      <w:r>
        <w:t xml:space="preserve">rcise balls or stools at home, and one student respondent said </w:t>
      </w:r>
      <w:r w:rsidRPr="6208874D">
        <w:t>“My bed is comfortable</w:t>
      </w:r>
      <w:r>
        <w:t>,</w:t>
      </w:r>
      <w:r w:rsidRPr="6208874D">
        <w:t xml:space="preserve"> which is why I like </w:t>
      </w:r>
      <w:r>
        <w:t>to research there</w:t>
      </w:r>
      <w:r w:rsidRPr="6208874D">
        <w:t>”</w:t>
      </w:r>
      <w:r>
        <w:t xml:space="preserve">. </w:t>
      </w:r>
      <w:r w:rsidR="00432593">
        <w:t xml:space="preserve">This </w:t>
      </w:r>
      <w:r>
        <w:t xml:space="preserve">points to the </w:t>
      </w:r>
      <w:r w:rsidR="00432593">
        <w:t xml:space="preserve">need to recognize </w:t>
      </w:r>
      <w:r w:rsidR="00432593" w:rsidRPr="00DA7D51">
        <w:t>the role</w:t>
      </w:r>
      <w:r w:rsidR="00432593">
        <w:t xml:space="preserve"> that the body plays in writing and the importance of having spac</w:t>
      </w:r>
      <w:r>
        <w:t>es that accommodate movement, and c</w:t>
      </w:r>
      <w:r w:rsidR="00432593">
        <w:t>hairs that ac</w:t>
      </w:r>
      <w:r>
        <w:t>commodate different body types.</w:t>
      </w:r>
    </w:p>
    <w:p w14:paraId="2AE5E417" w14:textId="77777777" w:rsidR="008D0003" w:rsidRDefault="00432593" w:rsidP="009B0659">
      <w:pPr>
        <w:pStyle w:val="Heading4"/>
        <w:spacing w:line="360" w:lineRule="auto"/>
        <w:rPr>
          <w:b/>
          <w:bCs/>
        </w:rPr>
      </w:pPr>
      <w:r w:rsidRPr="6208874D">
        <w:rPr>
          <w:b/>
          <w:bCs/>
        </w:rPr>
        <w:t>Location and movement</w:t>
      </w:r>
    </w:p>
    <w:p w14:paraId="5FD91568" w14:textId="6FB81791" w:rsidR="00432593" w:rsidRDefault="008D0003" w:rsidP="009B0659">
      <w:pPr>
        <w:spacing w:line="360" w:lineRule="auto"/>
      </w:pPr>
      <w:r>
        <w:t>R</w:t>
      </w:r>
      <w:r w:rsidR="00DD2753">
        <w:t xml:space="preserve">espondents reported changing </w:t>
      </w:r>
      <w:r w:rsidR="00432593" w:rsidRPr="6208874D">
        <w:t>locations for different tasks or at different times</w:t>
      </w:r>
      <w:r w:rsidR="00DD2753">
        <w:t xml:space="preserve"> in the day, and at different points in the writing of a text. Several also spoke of the they use they make of walking during their writing process</w:t>
      </w:r>
      <w:r w:rsidR="00012CE5">
        <w:t xml:space="preserve">, to help develop ideas for their text. The relationship between walking and thinking is a well-documented </w:t>
      </w:r>
      <w:r w:rsidR="00012CE5" w:rsidRPr="00661430">
        <w:t>(</w:t>
      </w:r>
      <w:r w:rsidR="00012CE5">
        <w:t xml:space="preserve">see </w:t>
      </w:r>
      <w:r w:rsidR="00012CE5" w:rsidRPr="00661430">
        <w:t>Solnit 2002)</w:t>
      </w:r>
      <w:r w:rsidR="00DD2753">
        <w:t>.</w:t>
      </w:r>
      <w:r w:rsidR="00432593" w:rsidRPr="6208874D">
        <w:t xml:space="preserve">  </w:t>
      </w:r>
    </w:p>
    <w:p w14:paraId="24FD5664" w14:textId="77777777" w:rsidR="008D0003" w:rsidRDefault="00432593" w:rsidP="009B0659">
      <w:pPr>
        <w:pStyle w:val="Heading4"/>
        <w:spacing w:line="360" w:lineRule="auto"/>
      </w:pPr>
      <w:r w:rsidRPr="6208874D">
        <w:rPr>
          <w:b/>
          <w:bCs/>
        </w:rPr>
        <w:t>Shaping and shaped</w:t>
      </w:r>
    </w:p>
    <w:p w14:paraId="26172839" w14:textId="613BDB03" w:rsidR="00432593" w:rsidRPr="00705899" w:rsidRDefault="008D0003" w:rsidP="009B0659">
      <w:pPr>
        <w:spacing w:line="360" w:lineRule="auto"/>
      </w:pPr>
      <w:r>
        <w:t>H</w:t>
      </w:r>
      <w:r w:rsidR="00432593" w:rsidRPr="6208874D">
        <w:t xml:space="preserve">ow writing makes </w:t>
      </w:r>
      <w:r>
        <w:t xml:space="preserve">and </w:t>
      </w:r>
      <w:r w:rsidR="00432593" w:rsidRPr="6208874D">
        <w:t>shape</w:t>
      </w:r>
      <w:r>
        <w:t>s</w:t>
      </w:r>
      <w:r w:rsidR="00432593" w:rsidRPr="6208874D">
        <w:t xml:space="preserve"> ideas</w:t>
      </w:r>
      <w:r>
        <w:t xml:space="preserve"> was discussed in focus groups, particularly in relation to group work</w:t>
      </w:r>
      <w:r w:rsidR="00432593" w:rsidRPr="6208874D">
        <w:t xml:space="preserve">. </w:t>
      </w:r>
      <w:r>
        <w:t>Respondents called for space that is big enough to accommodate groups, and furniture and tools that encourage easy engagement with shared text</w:t>
      </w:r>
      <w:r w:rsidR="006C091A">
        <w:t xml:space="preserve"> production</w:t>
      </w:r>
      <w:r>
        <w:t xml:space="preserve">. </w:t>
      </w:r>
      <w:r w:rsidR="0018619D">
        <w:t>T</w:t>
      </w:r>
      <w:r w:rsidR="006C091A">
        <w:t>he idea that standing is good for group work was reflected in calls for t</w:t>
      </w:r>
      <w:r w:rsidR="0018619D">
        <w:t xml:space="preserve">ables and surfaces that are high enough to write on while standing up around them, and walls that can be written on, either directly or with rolls of pull-down paper. </w:t>
      </w:r>
    </w:p>
    <w:p w14:paraId="10B6AC54" w14:textId="5D7D3C22" w:rsidR="00084B20" w:rsidRDefault="00084B20" w:rsidP="009B0659">
      <w:pPr>
        <w:pStyle w:val="Heading3"/>
        <w:spacing w:line="360" w:lineRule="auto"/>
      </w:pPr>
      <w:bookmarkStart w:id="7" w:name="_Toc495685488"/>
      <w:bookmarkEnd w:id="6"/>
      <w:r>
        <w:t>Theme 3 Diverse space(s):</w:t>
      </w:r>
    </w:p>
    <w:p w14:paraId="3F26BD4C" w14:textId="2587BC17" w:rsidR="00084B20" w:rsidRPr="00661430" w:rsidRDefault="00084B20" w:rsidP="009B0659">
      <w:pPr>
        <w:spacing w:line="360" w:lineRule="auto"/>
      </w:pPr>
      <w:r w:rsidRPr="00661430">
        <w:t xml:space="preserve">Responses from our participants made it </w:t>
      </w:r>
      <w:r w:rsidR="00584B00">
        <w:t xml:space="preserve">apparent </w:t>
      </w:r>
      <w:r w:rsidRPr="00661430">
        <w:t xml:space="preserve">that we need to make an important shift of focus, from designing a single writing space towards multiple spaces. Indeed, </w:t>
      </w:r>
      <w:r>
        <w:t>while</w:t>
      </w:r>
      <w:r w:rsidRPr="00661430">
        <w:t xml:space="preserve"> the project began with the development of a specific space in mind, it has become clear that </w:t>
      </w:r>
      <w:r w:rsidRPr="00661430">
        <w:lastRenderedPageBreak/>
        <w:t xml:space="preserve">this would be an insufficient response, and that the </w:t>
      </w:r>
      <w:r w:rsidR="00584B00">
        <w:t xml:space="preserve">development of the </w:t>
      </w:r>
      <w:r w:rsidRPr="00661430">
        <w:t>whole campus into an effective writing environment</w:t>
      </w:r>
      <w:r w:rsidR="00584B00">
        <w:t xml:space="preserve"> </w:t>
      </w:r>
      <w:r w:rsidR="00584B00" w:rsidRPr="00661430">
        <w:t>should be considered</w:t>
      </w:r>
      <w:r w:rsidRPr="00661430">
        <w:t xml:space="preserve">. </w:t>
      </w:r>
    </w:p>
    <w:p w14:paraId="5CAD48E2" w14:textId="57B417FA" w:rsidR="0018378D" w:rsidRDefault="00084B20" w:rsidP="009B0659">
      <w:pPr>
        <w:spacing w:line="360" w:lineRule="auto"/>
      </w:pPr>
      <w:r w:rsidRPr="00661430">
        <w:t xml:space="preserve">Suggestions about how this might be achieved include the development of several and varied writing-specific spaces </w:t>
      </w:r>
      <w:r w:rsidR="00584B00">
        <w:t>across</w:t>
      </w:r>
      <w:r w:rsidR="0018378D">
        <w:t xml:space="preserve"> </w:t>
      </w:r>
      <w:r w:rsidRPr="00661430">
        <w:t xml:space="preserve">the campus, the designs of which take account of the </w:t>
      </w:r>
      <w:r w:rsidR="0018378D">
        <w:t xml:space="preserve">themes </w:t>
      </w:r>
      <w:r w:rsidRPr="00661430">
        <w:t xml:space="preserve">mentioned above. </w:t>
      </w:r>
      <w:r w:rsidR="0018378D">
        <w:t xml:space="preserve">To do this requires a mapping of available space on </w:t>
      </w:r>
      <w:r w:rsidRPr="00661430">
        <w:t>campus</w:t>
      </w:r>
      <w:r w:rsidR="0018378D">
        <w:t xml:space="preserve"> including: spaces already set aside for writing, like the </w:t>
      </w:r>
      <w:r w:rsidR="0018378D" w:rsidRPr="6208874D">
        <w:t>Library</w:t>
      </w:r>
      <w:r w:rsidR="0018378D">
        <w:t xml:space="preserve"> and parts of </w:t>
      </w:r>
      <w:r w:rsidR="001E4C2E">
        <w:t>public</w:t>
      </w:r>
      <w:r w:rsidR="0018378D">
        <w:t xml:space="preserve"> areas; spaces already used unofficially for writing, like empty </w:t>
      </w:r>
      <w:r w:rsidR="001E4C2E">
        <w:t>/ unused teaching spaces</w:t>
      </w:r>
      <w:r w:rsidR="0018378D">
        <w:t xml:space="preserve">; and spaces currently not usable, </w:t>
      </w:r>
      <w:r w:rsidR="00667AAB">
        <w:t xml:space="preserve">or left-over spaces </w:t>
      </w:r>
      <w:r w:rsidR="0018378D">
        <w:t xml:space="preserve">like </w:t>
      </w:r>
      <w:r w:rsidR="0018378D" w:rsidRPr="6208874D">
        <w:t>corners</w:t>
      </w:r>
      <w:r w:rsidR="0018378D">
        <w:t xml:space="preserve"> and </w:t>
      </w:r>
      <w:r w:rsidR="0018378D" w:rsidRPr="6208874D">
        <w:t>corridors</w:t>
      </w:r>
      <w:r w:rsidR="0018378D">
        <w:t xml:space="preserve">. </w:t>
      </w:r>
      <w:r w:rsidR="00C14E91">
        <w:t>These correspond, to an extent, with Neary et al.’s spa</w:t>
      </w:r>
      <w:r w:rsidR="00667AAB">
        <w:t>tial categories</w:t>
      </w:r>
      <w:r w:rsidR="00C14E91">
        <w:t xml:space="preserve"> mentioned earlier. </w:t>
      </w:r>
      <w:r w:rsidR="0018378D">
        <w:t xml:space="preserve">This mapping will </w:t>
      </w:r>
      <w:r w:rsidR="00C14E91">
        <w:t xml:space="preserve">be a complex activity, </w:t>
      </w:r>
      <w:r w:rsidR="0018378D">
        <w:t>need</w:t>
      </w:r>
      <w:r w:rsidR="00C14E91">
        <w:t>ing</w:t>
      </w:r>
      <w:r w:rsidR="0018378D">
        <w:t xml:space="preserve"> to take account of </w:t>
      </w:r>
      <w:r w:rsidR="00C14E91">
        <w:t xml:space="preserve">many overlapping and contradictory factors, so we plan to do it </w:t>
      </w:r>
      <w:r w:rsidR="00012CE5">
        <w:t xml:space="preserve">(in 2018) </w:t>
      </w:r>
      <w:r w:rsidR="00C14E91">
        <w:t>involving members of the University writing community, as an extension of th</w:t>
      </w:r>
      <w:r w:rsidR="00667AAB">
        <w:t>is</w:t>
      </w:r>
      <w:r w:rsidR="00C14E91">
        <w:t xml:space="preserve"> project. </w:t>
      </w:r>
    </w:p>
    <w:p w14:paraId="4C38E58D" w14:textId="22CE86F8" w:rsidR="00084B20" w:rsidRPr="004578AB" w:rsidRDefault="00667AAB" w:rsidP="009B0659">
      <w:pPr>
        <w:spacing w:line="360" w:lineRule="auto"/>
      </w:pPr>
      <w:r>
        <w:t xml:space="preserve">Out of the mapping activity we expect to be able to </w:t>
      </w:r>
      <w:r w:rsidR="00084B20" w:rsidRPr="00661430">
        <w:t>clearly sign-post writing</w:t>
      </w:r>
      <w:r>
        <w:t xml:space="preserve"> </w:t>
      </w:r>
      <w:r w:rsidR="00084B20" w:rsidRPr="00661430">
        <w:t>spaces</w:t>
      </w:r>
      <w:r>
        <w:t xml:space="preserve"> on campus, and identify </w:t>
      </w:r>
      <w:r w:rsidR="00084B20" w:rsidRPr="00D86842">
        <w:t>“</w:t>
      </w:r>
      <w:r w:rsidR="00084B20">
        <w:t>W</w:t>
      </w:r>
      <w:r w:rsidR="00084B20" w:rsidRPr="00D86842">
        <w:t xml:space="preserve">riting-routes” </w:t>
      </w:r>
      <w:r w:rsidR="00084B20" w:rsidRPr="00661430">
        <w:t>through the campus and its surrounding area</w:t>
      </w:r>
      <w:r w:rsidR="00012CE5">
        <w:t>, which will</w:t>
      </w:r>
      <w:r w:rsidR="00084B20">
        <w:t xml:space="preserve"> include</w:t>
      </w:r>
      <w:r w:rsidR="00084B20" w:rsidRPr="00661430">
        <w:t xml:space="preserve"> routes which writers might walk, between sessions of writing, to stimulate and enliven thoughts </w:t>
      </w:r>
      <w:r w:rsidR="00012CE5">
        <w:t>(</w:t>
      </w:r>
      <w:r w:rsidR="00012CE5" w:rsidRPr="00661430">
        <w:t xml:space="preserve">Rousseau, cited in </w:t>
      </w:r>
      <w:r w:rsidR="00012CE5">
        <w:t>Solnit 2002: 19) and develop their texts.</w:t>
      </w:r>
    </w:p>
    <w:p w14:paraId="4AFDC491" w14:textId="5277B54B" w:rsidR="00084B20" w:rsidRDefault="00F623CC" w:rsidP="009B0659">
      <w:pPr>
        <w:spacing w:line="360" w:lineRule="auto"/>
      </w:pPr>
      <w:r>
        <w:t xml:space="preserve">In these ways we hope to go some way towards </w:t>
      </w:r>
      <w:r w:rsidR="00084B20" w:rsidRPr="6208874D">
        <w:t xml:space="preserve">activating the whole campus as a writing space. </w:t>
      </w:r>
      <w:r>
        <w:t>To do so the diversity of the writing community will need to be acknowledged so it plays a central role in the design process. The project has so far made us aware of many points of differentiation between our community’s members, including the following:</w:t>
      </w:r>
    </w:p>
    <w:p w14:paraId="51E57B1D" w14:textId="6C943BAC" w:rsidR="00084B20" w:rsidRDefault="00C37265" w:rsidP="009B0659">
      <w:pPr>
        <w:pStyle w:val="Heading4"/>
        <w:spacing w:line="360" w:lineRule="auto"/>
      </w:pPr>
      <w:r w:rsidRPr="00C37265">
        <w:rPr>
          <w:b/>
        </w:rPr>
        <w:t>Diverse</w:t>
      </w:r>
      <w:r>
        <w:t xml:space="preserve"> </w:t>
      </w:r>
      <w:r>
        <w:rPr>
          <w:b/>
          <w:bCs/>
        </w:rPr>
        <w:t>s</w:t>
      </w:r>
      <w:r w:rsidR="00084B20" w:rsidRPr="6208874D">
        <w:rPr>
          <w:b/>
          <w:bCs/>
        </w:rPr>
        <w:t>takeholders</w:t>
      </w:r>
    </w:p>
    <w:p w14:paraId="6BB0F7B3" w14:textId="6DA6BCF3" w:rsidR="00084B20" w:rsidRDefault="00C37265" w:rsidP="009B0659">
      <w:pPr>
        <w:pStyle w:val="ListParagraph"/>
        <w:numPr>
          <w:ilvl w:val="0"/>
          <w:numId w:val="16"/>
        </w:numPr>
        <w:spacing w:line="360" w:lineRule="auto"/>
      </w:pPr>
      <w:r w:rsidRPr="6208874D">
        <w:t>S</w:t>
      </w:r>
      <w:r w:rsidR="00084B20" w:rsidRPr="6208874D">
        <w:t>tudents</w:t>
      </w:r>
      <w:r>
        <w:t xml:space="preserve"> and </w:t>
      </w:r>
      <w:r w:rsidR="00084B20" w:rsidRPr="6208874D">
        <w:t>staff</w:t>
      </w:r>
    </w:p>
    <w:p w14:paraId="7F1B8B01" w14:textId="6B4B6F2B" w:rsidR="00084B20" w:rsidRDefault="00C37265" w:rsidP="009B0659">
      <w:pPr>
        <w:pStyle w:val="ListParagraph"/>
        <w:numPr>
          <w:ilvl w:val="0"/>
          <w:numId w:val="16"/>
        </w:numPr>
        <w:spacing w:line="360" w:lineRule="auto"/>
      </w:pPr>
      <w:r>
        <w:t>G</w:t>
      </w:r>
      <w:r w:rsidR="00084B20" w:rsidRPr="6208874D">
        <w:t>roups</w:t>
      </w:r>
      <w:r>
        <w:t xml:space="preserve"> and </w:t>
      </w:r>
      <w:r w:rsidR="00084B20" w:rsidRPr="6208874D">
        <w:t>individuals</w:t>
      </w:r>
    </w:p>
    <w:p w14:paraId="5EB0A4AA" w14:textId="29BCC496" w:rsidR="00084B20" w:rsidRDefault="00C37265" w:rsidP="009B0659">
      <w:pPr>
        <w:pStyle w:val="ListParagraph"/>
        <w:numPr>
          <w:ilvl w:val="0"/>
          <w:numId w:val="16"/>
        </w:numPr>
        <w:spacing w:line="360" w:lineRule="auto"/>
      </w:pPr>
      <w:r>
        <w:t>F</w:t>
      </w:r>
      <w:r w:rsidR="00084B20" w:rsidRPr="6208874D">
        <w:t>oundation</w:t>
      </w:r>
      <w:r>
        <w:t xml:space="preserve">-level to </w:t>
      </w:r>
      <w:r w:rsidR="00084B20" w:rsidRPr="6208874D">
        <w:t>PhD</w:t>
      </w:r>
      <w:r>
        <w:t>-level writers</w:t>
      </w:r>
    </w:p>
    <w:p w14:paraId="43D5B77A" w14:textId="2B149791" w:rsidR="00B07859" w:rsidRDefault="00B07859" w:rsidP="009B0659">
      <w:pPr>
        <w:pStyle w:val="Heading4"/>
        <w:spacing w:line="360" w:lineRule="auto"/>
      </w:pPr>
      <w:r>
        <w:rPr>
          <w:b/>
          <w:bCs/>
        </w:rPr>
        <w:t>Diverse l</w:t>
      </w:r>
      <w:r w:rsidRPr="6208874D">
        <w:rPr>
          <w:b/>
          <w:bCs/>
        </w:rPr>
        <w:t>evels of</w:t>
      </w:r>
      <w:r w:rsidR="00AA0DC5">
        <w:rPr>
          <w:b/>
          <w:bCs/>
        </w:rPr>
        <w:t xml:space="preserve"> experience and </w:t>
      </w:r>
      <w:r w:rsidRPr="6208874D">
        <w:rPr>
          <w:b/>
          <w:bCs/>
        </w:rPr>
        <w:t xml:space="preserve">confidence </w:t>
      </w:r>
    </w:p>
    <w:p w14:paraId="5876E3C4" w14:textId="2FD6373B" w:rsidR="00B07859" w:rsidRDefault="00AA0DC5" w:rsidP="009B0659">
      <w:pPr>
        <w:pStyle w:val="ListParagraph"/>
        <w:numPr>
          <w:ilvl w:val="0"/>
          <w:numId w:val="18"/>
        </w:numPr>
        <w:spacing w:line="360" w:lineRule="auto"/>
        <w:ind w:left="360"/>
      </w:pPr>
      <w:r>
        <w:t>Some might need easy access to a mentor</w:t>
      </w:r>
      <w:r w:rsidR="00B07859">
        <w:t xml:space="preserve"> </w:t>
      </w:r>
      <w:r>
        <w:t>or adviser</w:t>
      </w:r>
    </w:p>
    <w:p w14:paraId="78EC8CAC" w14:textId="7C555552" w:rsidR="00B07859" w:rsidRDefault="00A16282" w:rsidP="009B0659">
      <w:pPr>
        <w:pStyle w:val="ListParagraph"/>
        <w:numPr>
          <w:ilvl w:val="0"/>
          <w:numId w:val="18"/>
        </w:numPr>
        <w:spacing w:line="360" w:lineRule="auto"/>
        <w:ind w:left="360"/>
      </w:pPr>
      <w:r>
        <w:t>Some might be put off by t</w:t>
      </w:r>
      <w:r w:rsidR="00B07859">
        <w:t xml:space="preserve">he </w:t>
      </w:r>
      <w:r w:rsidR="00B07859" w:rsidRPr="6208874D">
        <w:t>presence of others</w:t>
      </w:r>
    </w:p>
    <w:p w14:paraId="39A9FEFA" w14:textId="75DF3196" w:rsidR="00084B20" w:rsidRDefault="00C37265" w:rsidP="009B0659">
      <w:pPr>
        <w:pStyle w:val="Heading4"/>
        <w:spacing w:line="360" w:lineRule="auto"/>
        <w:rPr>
          <w:b/>
          <w:bCs/>
        </w:rPr>
      </w:pPr>
      <w:r w:rsidRPr="00C37265">
        <w:rPr>
          <w:b/>
        </w:rPr>
        <w:t>Diverse</w:t>
      </w:r>
      <w:r>
        <w:t xml:space="preserve"> </w:t>
      </w:r>
      <w:r w:rsidR="00084B20" w:rsidRPr="6208874D">
        <w:rPr>
          <w:b/>
          <w:bCs/>
        </w:rPr>
        <w:t>textual practices</w:t>
      </w:r>
      <w:r w:rsidR="00084B20" w:rsidRPr="6208874D">
        <w:t xml:space="preserve"> </w:t>
      </w:r>
      <w:r w:rsidR="00084B20" w:rsidRPr="6208874D">
        <w:rPr>
          <w:b/>
          <w:bCs/>
        </w:rPr>
        <w:t xml:space="preserve">&amp; preferences </w:t>
      </w:r>
    </w:p>
    <w:p w14:paraId="49A781E7" w14:textId="0ED57BE3" w:rsidR="00084B20" w:rsidRDefault="00C37265" w:rsidP="009B0659">
      <w:pPr>
        <w:pStyle w:val="ListParagraph"/>
        <w:numPr>
          <w:ilvl w:val="0"/>
          <w:numId w:val="17"/>
        </w:numPr>
        <w:spacing w:line="360" w:lineRule="auto"/>
        <w:ind w:left="360"/>
      </w:pPr>
      <w:r>
        <w:t>M</w:t>
      </w:r>
      <w:r w:rsidR="00084B20" w:rsidRPr="6208874D">
        <w:t xml:space="preserve">ono- </w:t>
      </w:r>
      <w:r>
        <w:t>and</w:t>
      </w:r>
      <w:r w:rsidR="00084B20" w:rsidRPr="6208874D">
        <w:t xml:space="preserve"> multi-modal ways of writing</w:t>
      </w:r>
    </w:p>
    <w:p w14:paraId="3A2F66E4" w14:textId="4ED2C63B" w:rsidR="00084B20" w:rsidRDefault="00B07859" w:rsidP="009B0659">
      <w:pPr>
        <w:pStyle w:val="ListParagraph"/>
        <w:numPr>
          <w:ilvl w:val="0"/>
          <w:numId w:val="17"/>
        </w:numPr>
        <w:spacing w:line="360" w:lineRule="auto"/>
        <w:ind w:left="360"/>
      </w:pPr>
      <w:r>
        <w:t>R</w:t>
      </w:r>
      <w:r w:rsidR="00C37265">
        <w:t>ange of u</w:t>
      </w:r>
      <w:r w:rsidR="00084B20" w:rsidRPr="6208874D">
        <w:t>ses for writing (e.g. reflective, generative, etc.)</w:t>
      </w:r>
    </w:p>
    <w:p w14:paraId="1452DA4C" w14:textId="6773895D" w:rsidR="00C37265" w:rsidRDefault="00B07859" w:rsidP="009B0659">
      <w:pPr>
        <w:pStyle w:val="ListParagraph"/>
        <w:numPr>
          <w:ilvl w:val="0"/>
          <w:numId w:val="17"/>
        </w:numPr>
        <w:spacing w:line="360" w:lineRule="auto"/>
        <w:ind w:left="360"/>
      </w:pPr>
      <w:r>
        <w:lastRenderedPageBreak/>
        <w:t>R</w:t>
      </w:r>
      <w:r w:rsidR="00C37265">
        <w:t>ange of genres (e.g. essay, report, etc.)</w:t>
      </w:r>
    </w:p>
    <w:p w14:paraId="478B08DA" w14:textId="07AD384D" w:rsidR="00084B20" w:rsidRDefault="00C37265" w:rsidP="009B0659">
      <w:pPr>
        <w:pStyle w:val="ListParagraph"/>
        <w:numPr>
          <w:ilvl w:val="0"/>
          <w:numId w:val="17"/>
        </w:numPr>
        <w:spacing w:line="360" w:lineRule="auto"/>
        <w:ind w:left="360"/>
      </w:pPr>
      <w:r>
        <w:t xml:space="preserve">Levels of </w:t>
      </w:r>
      <w:r w:rsidR="00084B20" w:rsidRPr="6208874D">
        <w:t xml:space="preserve">comfort </w:t>
      </w:r>
      <w:r>
        <w:t xml:space="preserve">required </w:t>
      </w:r>
      <w:r w:rsidR="00084B20" w:rsidRPr="6208874D">
        <w:t>(</w:t>
      </w:r>
      <w:r>
        <w:t xml:space="preserve">e.g. </w:t>
      </w:r>
      <w:r w:rsidR="00084B20" w:rsidRPr="6208874D">
        <w:t>bed</w:t>
      </w:r>
      <w:r>
        <w:t>, exercise ball, standing table, etc.</w:t>
      </w:r>
      <w:r w:rsidR="00084B20" w:rsidRPr="6208874D">
        <w:t>)</w:t>
      </w:r>
    </w:p>
    <w:p w14:paraId="055B4476" w14:textId="1B55869D" w:rsidR="00084B20" w:rsidRDefault="00C37265" w:rsidP="009B0659">
      <w:pPr>
        <w:pStyle w:val="ListParagraph"/>
        <w:numPr>
          <w:ilvl w:val="0"/>
          <w:numId w:val="17"/>
        </w:numPr>
        <w:spacing w:line="360" w:lineRule="auto"/>
        <w:ind w:left="360"/>
      </w:pPr>
      <w:r>
        <w:t xml:space="preserve">Levels of noise required / tolerated </w:t>
      </w:r>
      <w:r w:rsidR="00084B20" w:rsidRPr="6208874D">
        <w:t>(</w:t>
      </w:r>
      <w:r>
        <w:t>e.g. silence of the L</w:t>
      </w:r>
      <w:r w:rsidR="00084B20" w:rsidRPr="6208874D">
        <w:t>ibrary</w:t>
      </w:r>
      <w:r>
        <w:t>, buzz of the café, etc.</w:t>
      </w:r>
      <w:r w:rsidR="00084B20" w:rsidRPr="6208874D">
        <w:t>)</w:t>
      </w:r>
    </w:p>
    <w:p w14:paraId="195E2661" w14:textId="48E6904C" w:rsidR="00084B20" w:rsidRDefault="00C37265" w:rsidP="009B0659">
      <w:pPr>
        <w:pStyle w:val="Heading4"/>
        <w:spacing w:line="360" w:lineRule="auto"/>
        <w:rPr>
          <w:b/>
          <w:bCs/>
        </w:rPr>
      </w:pPr>
      <w:r>
        <w:rPr>
          <w:b/>
          <w:bCs/>
        </w:rPr>
        <w:t>Diverse d</w:t>
      </w:r>
      <w:r w:rsidR="00084B20" w:rsidRPr="6208874D">
        <w:rPr>
          <w:b/>
          <w:bCs/>
        </w:rPr>
        <w:t xml:space="preserve">isciplines &amp; </w:t>
      </w:r>
      <w:r w:rsidR="00084B20" w:rsidRPr="6208874D">
        <w:rPr>
          <w:b/>
          <w:bCs/>
          <w:sz w:val="22"/>
          <w:szCs w:val="22"/>
          <w:lang w:val="en-US"/>
        </w:rPr>
        <w:t>their relationships with</w:t>
      </w:r>
      <w:r w:rsidR="00084B20" w:rsidRPr="6208874D">
        <w:rPr>
          <w:b/>
          <w:bCs/>
        </w:rPr>
        <w:t xml:space="preserve"> them</w:t>
      </w:r>
    </w:p>
    <w:p w14:paraId="6FCE03AC" w14:textId="272BBE03" w:rsidR="00C37265" w:rsidRDefault="00C37265" w:rsidP="009B0659">
      <w:pPr>
        <w:pStyle w:val="ListParagraph"/>
        <w:numPr>
          <w:ilvl w:val="0"/>
          <w:numId w:val="18"/>
        </w:numPr>
        <w:spacing w:line="360" w:lineRule="auto"/>
        <w:ind w:left="360"/>
      </w:pPr>
      <w:r>
        <w:t xml:space="preserve">Textual </w:t>
      </w:r>
      <w:r w:rsidR="00AF5610">
        <w:t>expectations of the disciplines</w:t>
      </w:r>
    </w:p>
    <w:p w14:paraId="4BF323F7" w14:textId="5CEF2613" w:rsidR="00084B20" w:rsidRDefault="00C37265" w:rsidP="009B0659">
      <w:pPr>
        <w:pStyle w:val="ListParagraph"/>
        <w:numPr>
          <w:ilvl w:val="0"/>
          <w:numId w:val="18"/>
        </w:numPr>
        <w:spacing w:line="360" w:lineRule="auto"/>
        <w:ind w:left="360"/>
      </w:pPr>
      <w:r>
        <w:t xml:space="preserve">The writer’s </w:t>
      </w:r>
      <w:r w:rsidR="00AF5610">
        <w:t>position in relation to the expectations (</w:t>
      </w:r>
      <w:r w:rsidR="00AA0DC5">
        <w:t>to</w:t>
      </w:r>
      <w:r w:rsidR="00AF5610">
        <w:t xml:space="preserve"> </w:t>
      </w:r>
      <w:r w:rsidR="00084B20" w:rsidRPr="6208874D">
        <w:t>meet</w:t>
      </w:r>
      <w:r w:rsidR="00AF5610">
        <w:t xml:space="preserve"> or</w:t>
      </w:r>
      <w:r w:rsidR="00084B20" w:rsidRPr="6208874D">
        <w:t xml:space="preserve"> challeng</w:t>
      </w:r>
      <w:r w:rsidR="00AF5610">
        <w:t>e</w:t>
      </w:r>
      <w:r w:rsidR="00084B20" w:rsidRPr="6208874D">
        <w:t xml:space="preserve"> </w:t>
      </w:r>
      <w:r w:rsidR="00AF5610">
        <w:t>them)</w:t>
      </w:r>
    </w:p>
    <w:p w14:paraId="7295FD81" w14:textId="41D4862D" w:rsidR="00084B20" w:rsidRDefault="00AA0DC5" w:rsidP="009B0659">
      <w:pPr>
        <w:pStyle w:val="Heading4"/>
        <w:spacing w:line="360" w:lineRule="auto"/>
      </w:pPr>
      <w:r>
        <w:rPr>
          <w:b/>
          <w:bCs/>
        </w:rPr>
        <w:t xml:space="preserve">Stages </w:t>
      </w:r>
      <w:r w:rsidR="00084B20" w:rsidRPr="6208874D">
        <w:rPr>
          <w:b/>
          <w:bCs/>
        </w:rPr>
        <w:t>in the</w:t>
      </w:r>
      <w:r>
        <w:rPr>
          <w:b/>
          <w:bCs/>
        </w:rPr>
        <w:t xml:space="preserve"> writing</w:t>
      </w:r>
      <w:r w:rsidR="00084B20" w:rsidRPr="6208874D">
        <w:rPr>
          <w:b/>
          <w:bCs/>
        </w:rPr>
        <w:t xml:space="preserve"> process</w:t>
      </w:r>
    </w:p>
    <w:p w14:paraId="7F2B3273" w14:textId="7D83A316" w:rsidR="00084B20" w:rsidRDefault="00084B20" w:rsidP="009B0659">
      <w:pPr>
        <w:pStyle w:val="ListParagraph"/>
        <w:numPr>
          <w:ilvl w:val="0"/>
          <w:numId w:val="18"/>
        </w:numPr>
        <w:spacing w:line="360" w:lineRule="auto"/>
        <w:ind w:left="360"/>
      </w:pPr>
      <w:r w:rsidRPr="6208874D">
        <w:t>Early</w:t>
      </w:r>
      <w:r w:rsidR="00AA0DC5">
        <w:t xml:space="preserve"> stages might need </w:t>
      </w:r>
      <w:r w:rsidRPr="6208874D">
        <w:t>close access to books and reference materials</w:t>
      </w:r>
      <w:r w:rsidR="00AA0DC5">
        <w:t xml:space="preserve"> (Library)</w:t>
      </w:r>
    </w:p>
    <w:p w14:paraId="373B57E5" w14:textId="00E7FEB3" w:rsidR="00084B20" w:rsidRDefault="00084B20" w:rsidP="009B0659">
      <w:pPr>
        <w:pStyle w:val="ListParagraph"/>
        <w:numPr>
          <w:ilvl w:val="0"/>
          <w:numId w:val="18"/>
        </w:numPr>
        <w:spacing w:line="360" w:lineRule="auto"/>
        <w:ind w:left="360"/>
      </w:pPr>
      <w:r w:rsidRPr="6208874D">
        <w:t>Later</w:t>
      </w:r>
      <w:r w:rsidR="00AA0DC5">
        <w:t xml:space="preserve"> stages might need access to </w:t>
      </w:r>
      <w:r w:rsidRPr="6208874D">
        <w:t xml:space="preserve">drafting </w:t>
      </w:r>
      <w:r w:rsidR="00AA0DC5">
        <w:t>facilities (</w:t>
      </w:r>
      <w:r w:rsidRPr="6208874D">
        <w:t xml:space="preserve">computer and </w:t>
      </w:r>
      <w:r w:rsidR="00AA0DC5">
        <w:t xml:space="preserve">printer) for writing and </w:t>
      </w:r>
      <w:r w:rsidRPr="6208874D">
        <w:t>reading</w:t>
      </w:r>
    </w:p>
    <w:p w14:paraId="48E6338A" w14:textId="02CED53D" w:rsidR="00CE35A0" w:rsidRDefault="00A16282" w:rsidP="009B0659">
      <w:pPr>
        <w:spacing w:line="360" w:lineRule="auto"/>
      </w:pPr>
      <w:r>
        <w:t>This is a partial list. It only covers points of differentiation t</w:t>
      </w:r>
      <w:r w:rsidR="00CE35A0">
        <w:t>hat emerged during our project.</w:t>
      </w:r>
      <w:r w:rsidR="00127CC2">
        <w:t xml:space="preserve"> </w:t>
      </w:r>
      <w:r w:rsidR="00CE35A0">
        <w:t>We expect that a different set of participants would evidence diversity in different ways. What it gives us, however, is an awareness of the need to avoid generalised assumptions about the writing community at the University, and a sense of the value of including these members in the development of new spaces for writing. Each of these points of differentiation carries with it associated needs, which will be considered in the mapping workshop.</w:t>
      </w:r>
    </w:p>
    <w:p w14:paraId="74C9617F" w14:textId="10BCB964" w:rsidR="00B840B0" w:rsidRPr="003C48E5" w:rsidRDefault="008A7887" w:rsidP="009B0659">
      <w:pPr>
        <w:pStyle w:val="Heading2"/>
        <w:spacing w:line="360" w:lineRule="auto"/>
        <w:rPr>
          <w:color w:val="000000" w:themeColor="text1"/>
        </w:rPr>
      </w:pPr>
      <w:bookmarkStart w:id="8" w:name="_Toc495685489"/>
      <w:bookmarkEnd w:id="7"/>
      <w:r w:rsidRPr="00260801">
        <w:rPr>
          <w:color w:val="000000" w:themeColor="text1"/>
        </w:rPr>
        <w:t>Conclusions</w:t>
      </w:r>
      <w:bookmarkEnd w:id="8"/>
    </w:p>
    <w:p w14:paraId="500C29A8" w14:textId="27A5C5CE" w:rsidR="005523C2" w:rsidRDefault="006B15DD" w:rsidP="009B0659">
      <w:pPr>
        <w:spacing w:line="360" w:lineRule="auto"/>
      </w:pPr>
      <w:r w:rsidRPr="00661430">
        <w:t xml:space="preserve">An overarching </w:t>
      </w:r>
      <w:r w:rsidR="00C022B6" w:rsidRPr="00661430">
        <w:t xml:space="preserve">conclusion we draw from our research </w:t>
      </w:r>
      <w:r w:rsidR="00A16282">
        <w:t>so</w:t>
      </w:r>
      <w:r w:rsidR="00C022B6" w:rsidRPr="00661430">
        <w:t xml:space="preserve"> far is that </w:t>
      </w:r>
      <w:r w:rsidRPr="00661430">
        <w:t xml:space="preserve">designing writing space for </w:t>
      </w:r>
      <w:r w:rsidR="001C63D5">
        <w:t>Middlesex</w:t>
      </w:r>
      <w:r w:rsidRPr="00661430">
        <w:t xml:space="preserve"> is a p</w:t>
      </w:r>
      <w:r w:rsidR="008A7887" w:rsidRPr="00661430">
        <w:t xml:space="preserve">rocess of managing </w:t>
      </w:r>
      <w:r w:rsidRPr="00661430">
        <w:t xml:space="preserve">often </w:t>
      </w:r>
      <w:r w:rsidR="008A7887" w:rsidRPr="00661430">
        <w:t>conflicting needs, practices</w:t>
      </w:r>
      <w:r w:rsidRPr="00661430">
        <w:t xml:space="preserve"> and</w:t>
      </w:r>
      <w:r w:rsidR="008A7887" w:rsidRPr="00661430">
        <w:t xml:space="preserve"> preferences</w:t>
      </w:r>
      <w:r w:rsidRPr="00661430">
        <w:t xml:space="preserve"> of a community made up of writers with widely varying relationships with writing. </w:t>
      </w:r>
      <w:r w:rsidR="00084B20">
        <w:t xml:space="preserve">Designing space(s) </w:t>
      </w:r>
      <w:r w:rsidRPr="00661430">
        <w:t>for writin</w:t>
      </w:r>
      <w:r w:rsidR="00FD3F69" w:rsidRPr="00661430">
        <w:t>g should take into the account the need that writers have to alter, personalise and secure the space they write in, however temporarily. It should also address the embodied nature of writing</w:t>
      </w:r>
      <w:r w:rsidR="005523C2" w:rsidRPr="00661430">
        <w:t>;</w:t>
      </w:r>
      <w:r w:rsidR="00A5130D" w:rsidRPr="00661430">
        <w:t xml:space="preserve"> something our respondents commented on often, but that is overlooked</w:t>
      </w:r>
      <w:r w:rsidR="00FD3F69" w:rsidRPr="00661430">
        <w:t xml:space="preserve"> </w:t>
      </w:r>
      <w:r w:rsidR="00A5130D" w:rsidRPr="00661430">
        <w:t xml:space="preserve">in much educational </w:t>
      </w:r>
      <w:r w:rsidR="005523C2" w:rsidRPr="00661430">
        <w:t xml:space="preserve">spatial </w:t>
      </w:r>
      <w:r w:rsidR="00A5130D" w:rsidRPr="00661430">
        <w:t xml:space="preserve">design. Another conclusion relates to the multiplicity of sites for writing, </w:t>
      </w:r>
      <w:r w:rsidR="00D86842">
        <w:t>as</w:t>
      </w:r>
      <w:r w:rsidR="00A5130D" w:rsidRPr="00661430">
        <w:t xml:space="preserve"> it </w:t>
      </w:r>
      <w:r w:rsidR="00D86842">
        <w:t>takes place</w:t>
      </w:r>
      <w:r w:rsidR="00A5130D" w:rsidRPr="00661430">
        <w:t xml:space="preserve"> everywhere. So </w:t>
      </w:r>
      <w:r w:rsidR="00084B20">
        <w:t xml:space="preserve">designing space(s) </w:t>
      </w:r>
      <w:r w:rsidR="00A5130D" w:rsidRPr="00661430">
        <w:t xml:space="preserve">for writing is </w:t>
      </w:r>
      <w:r w:rsidR="00CE35A0">
        <w:t xml:space="preserve">a </w:t>
      </w:r>
      <w:r w:rsidR="00A5130D" w:rsidRPr="00661430">
        <w:t xml:space="preserve">matter of </w:t>
      </w:r>
      <w:r w:rsidR="005523C2" w:rsidRPr="00661430">
        <w:t>activating an entire campus, not a particular room</w:t>
      </w:r>
      <w:r w:rsidR="00A5130D" w:rsidRPr="00661430">
        <w:t>.</w:t>
      </w:r>
      <w:r w:rsidR="00FD3F69" w:rsidRPr="00661430">
        <w:t xml:space="preserve"> </w:t>
      </w:r>
      <w:r w:rsidR="00A5130D" w:rsidRPr="00661430">
        <w:t xml:space="preserve">It is clear that this </w:t>
      </w:r>
      <w:r w:rsidR="00FD3F69" w:rsidRPr="00661430">
        <w:t>will be an ongoing project</w:t>
      </w:r>
      <w:r w:rsidR="00A5130D" w:rsidRPr="00661430">
        <w:t>, one that is revisited regularly</w:t>
      </w:r>
      <w:r w:rsidR="00FD3F69" w:rsidRPr="00661430">
        <w:t xml:space="preserve">, because of the dynamic, changeable nature of the people </w:t>
      </w:r>
      <w:r w:rsidR="00A5130D" w:rsidRPr="00661430">
        <w:t>who write</w:t>
      </w:r>
      <w:r w:rsidR="00FD3F69" w:rsidRPr="00661430">
        <w:t>, and of what writing as a practice involves.</w:t>
      </w:r>
    </w:p>
    <w:p w14:paraId="13EA8966" w14:textId="77777777" w:rsidR="000776D5" w:rsidRDefault="000776D5" w:rsidP="009B0659">
      <w:pPr>
        <w:spacing w:line="360" w:lineRule="auto"/>
      </w:pPr>
    </w:p>
    <w:p w14:paraId="416A4074" w14:textId="58221CC7" w:rsidR="0016267B" w:rsidRPr="000776D5" w:rsidRDefault="0016267B" w:rsidP="009B0659">
      <w:pPr>
        <w:pStyle w:val="Heading2"/>
        <w:spacing w:line="360" w:lineRule="auto"/>
        <w:rPr>
          <w:color w:val="000000" w:themeColor="text1"/>
        </w:rPr>
      </w:pPr>
      <w:bookmarkStart w:id="9" w:name="_Toc495685490"/>
      <w:r w:rsidRPr="0016267B">
        <w:rPr>
          <w:color w:val="000000" w:themeColor="text1"/>
        </w:rPr>
        <w:lastRenderedPageBreak/>
        <w:t>Bibliography</w:t>
      </w:r>
      <w:bookmarkEnd w:id="9"/>
    </w:p>
    <w:p w14:paraId="5E7EBFAA" w14:textId="128E24DE" w:rsidR="009136AA" w:rsidRPr="00EA5F5B" w:rsidRDefault="009136AA" w:rsidP="009B0659">
      <w:pPr>
        <w:spacing w:before="120" w:line="360" w:lineRule="auto"/>
        <w:ind w:left="284" w:hanging="284"/>
        <w:rPr>
          <w:color w:val="000000" w:themeColor="text1"/>
        </w:rPr>
      </w:pPr>
      <w:r w:rsidRPr="00EA5F5B">
        <w:rPr>
          <w:color w:val="000000" w:themeColor="text1"/>
        </w:rPr>
        <w:t>Blackman, T. (2017) The Comprehensive University: An alternative to social stratification by academic selection. HEPI. Available at: http://www.hepi.ac.uk/wp-content/uploads/2017/07/Hepi-The-Comprehensive-University_Occasional-Paper-17-11_07_17-1.pdf (Accessed 13 October 2017).</w:t>
      </w:r>
    </w:p>
    <w:p w14:paraId="6F7E39F5" w14:textId="5337C864" w:rsidR="00EA5F5B" w:rsidRPr="00EA5F5B" w:rsidRDefault="00EA5F5B" w:rsidP="009B0659">
      <w:pPr>
        <w:spacing w:before="120" w:line="360" w:lineRule="auto"/>
        <w:ind w:left="284" w:hanging="284"/>
        <w:rPr>
          <w:color w:val="000000" w:themeColor="text1"/>
        </w:rPr>
      </w:pPr>
      <w:r w:rsidRPr="00EA5F5B">
        <w:rPr>
          <w:color w:val="000000" w:themeColor="text1"/>
        </w:rPr>
        <w:t xml:space="preserve">Bouquet, E.H. (2002). </w:t>
      </w:r>
      <w:r w:rsidRPr="00EA5F5B">
        <w:rPr>
          <w:i/>
          <w:color w:val="000000" w:themeColor="text1"/>
        </w:rPr>
        <w:t>Noise from the Writing Center</w:t>
      </w:r>
      <w:r w:rsidRPr="00EA5F5B">
        <w:rPr>
          <w:color w:val="000000" w:themeColor="text1"/>
        </w:rPr>
        <w:t>. Logan: Utah State University Press.</w:t>
      </w:r>
    </w:p>
    <w:p w14:paraId="5B9CFBA7" w14:textId="0D5C8F37" w:rsidR="00916A95" w:rsidRPr="00EA5F5B" w:rsidRDefault="00870853" w:rsidP="009B0659">
      <w:pPr>
        <w:spacing w:before="120" w:line="360" w:lineRule="auto"/>
        <w:ind w:left="284" w:hanging="284"/>
        <w:rPr>
          <w:i/>
          <w:color w:val="000000" w:themeColor="text1"/>
        </w:rPr>
      </w:pPr>
      <w:r w:rsidRPr="00EA5F5B">
        <w:rPr>
          <w:color w:val="000000" w:themeColor="text1"/>
        </w:rPr>
        <w:t xml:space="preserve">Carruthers, P. (1998) </w:t>
      </w:r>
      <w:r w:rsidRPr="00EA5F5B">
        <w:rPr>
          <w:i/>
          <w:color w:val="000000" w:themeColor="text1"/>
        </w:rPr>
        <w:t>Language, thought and consciousness: An essay in</w:t>
      </w:r>
      <w:r w:rsidR="00084B20" w:rsidRPr="00EA5F5B">
        <w:rPr>
          <w:i/>
          <w:color w:val="000000" w:themeColor="text1"/>
        </w:rPr>
        <w:t xml:space="preserve"> </w:t>
      </w:r>
      <w:r w:rsidRPr="00EA5F5B">
        <w:rPr>
          <w:i/>
          <w:color w:val="000000" w:themeColor="text1"/>
        </w:rPr>
        <w:t>philosophical psychology</w:t>
      </w:r>
      <w:r w:rsidR="00CB651C" w:rsidRPr="00EA5F5B">
        <w:rPr>
          <w:color w:val="000000" w:themeColor="text1"/>
        </w:rPr>
        <w:t>.</w:t>
      </w:r>
      <w:r w:rsidR="00D86856" w:rsidRPr="00EA5F5B">
        <w:rPr>
          <w:color w:val="000000" w:themeColor="text1"/>
        </w:rPr>
        <w:t xml:space="preserve"> Cambridge</w:t>
      </w:r>
      <w:r w:rsidR="00CB651C" w:rsidRPr="00EA5F5B">
        <w:rPr>
          <w:color w:val="000000" w:themeColor="text1"/>
        </w:rPr>
        <w:t>: Cambridge</w:t>
      </w:r>
      <w:r w:rsidR="00D86856" w:rsidRPr="00EA5F5B">
        <w:rPr>
          <w:color w:val="000000" w:themeColor="text1"/>
        </w:rPr>
        <w:t xml:space="preserve"> University Press.</w:t>
      </w:r>
    </w:p>
    <w:p w14:paraId="0F7D9DA4" w14:textId="67366D6F" w:rsidR="001269BE" w:rsidRPr="001269BE" w:rsidRDefault="00084B20" w:rsidP="009B0659">
      <w:pPr>
        <w:spacing w:before="120" w:line="360" w:lineRule="auto"/>
        <w:ind w:left="284" w:hanging="284"/>
        <w:rPr>
          <w:color w:val="000000" w:themeColor="text1"/>
        </w:rPr>
      </w:pPr>
      <w:r w:rsidRPr="00EA5F5B">
        <w:rPr>
          <w:rFonts w:eastAsia="Arial"/>
          <w:color w:val="000000" w:themeColor="text1"/>
          <w:lang w:val="en-US"/>
        </w:rPr>
        <w:t xml:space="preserve">Clughen, L. (2014). ‘embodied writing support’: The importance of the body in engaging students with writing. </w:t>
      </w:r>
      <w:r w:rsidRPr="00EA5F5B">
        <w:rPr>
          <w:rFonts w:eastAsia="Arial"/>
          <w:i/>
          <w:iCs/>
          <w:color w:val="000000" w:themeColor="text1"/>
          <w:lang w:val="en-US"/>
        </w:rPr>
        <w:t>Journal of Writing in Creative Practice</w:t>
      </w:r>
      <w:r w:rsidRPr="00EA5F5B">
        <w:rPr>
          <w:rFonts w:eastAsia="Arial"/>
          <w:color w:val="000000" w:themeColor="text1"/>
          <w:lang w:val="en-US"/>
        </w:rPr>
        <w:t xml:space="preserve">, </w:t>
      </w:r>
      <w:r w:rsidRPr="00EA5F5B">
        <w:rPr>
          <w:rFonts w:eastAsia="Arial"/>
          <w:i/>
          <w:iCs/>
          <w:color w:val="000000" w:themeColor="text1"/>
          <w:lang w:val="en-US"/>
        </w:rPr>
        <w:t>7</w:t>
      </w:r>
      <w:r w:rsidRPr="00EA5F5B">
        <w:rPr>
          <w:rFonts w:eastAsia="Arial"/>
          <w:color w:val="000000" w:themeColor="text1"/>
          <w:lang w:val="en-US"/>
        </w:rPr>
        <w:t>(2)</w:t>
      </w:r>
      <w:r w:rsidR="00CB651C" w:rsidRPr="00EA5F5B">
        <w:rPr>
          <w:rFonts w:eastAsia="Arial"/>
          <w:color w:val="000000" w:themeColor="text1"/>
          <w:lang w:val="en-US"/>
        </w:rPr>
        <w:t>:</w:t>
      </w:r>
      <w:r w:rsidRPr="00EA5F5B">
        <w:rPr>
          <w:rFonts w:eastAsia="Arial"/>
          <w:color w:val="000000" w:themeColor="text1"/>
          <w:lang w:val="en-US"/>
        </w:rPr>
        <w:t xml:space="preserve"> 283-300.</w:t>
      </w:r>
    </w:p>
    <w:p w14:paraId="059237D1" w14:textId="6AD87868" w:rsidR="00851D89" w:rsidRPr="00851D89" w:rsidRDefault="001269BE" w:rsidP="009B0659">
      <w:pPr>
        <w:pStyle w:val="NormalWeb"/>
        <w:spacing w:before="120" w:beforeAutospacing="0" w:after="0" w:afterAutospacing="0" w:line="360" w:lineRule="auto"/>
        <w:ind w:left="284" w:hanging="284"/>
        <w:rPr>
          <w:i/>
          <w:color w:val="000000" w:themeColor="text1"/>
        </w:rPr>
      </w:pPr>
      <w:r>
        <w:rPr>
          <w:color w:val="000000" w:themeColor="text1"/>
        </w:rPr>
        <w:t>Higgins, S., Hall, E., Wall, K., Woolner, P. and McCaugghey, C.</w:t>
      </w:r>
      <w:r w:rsidR="00851D89">
        <w:rPr>
          <w:color w:val="000000" w:themeColor="text1"/>
        </w:rPr>
        <w:t xml:space="preserve"> (2005) </w:t>
      </w:r>
      <w:r w:rsidR="00851D89">
        <w:rPr>
          <w:i/>
          <w:color w:val="000000" w:themeColor="text1"/>
        </w:rPr>
        <w:t>The Impact of School Environments: A Literature Review</w:t>
      </w:r>
      <w:r w:rsidR="00851D89">
        <w:rPr>
          <w:color w:val="000000" w:themeColor="text1"/>
        </w:rPr>
        <w:t>.</w:t>
      </w:r>
      <w:r w:rsidR="00851D89" w:rsidRPr="001269BE">
        <w:rPr>
          <w:color w:val="000000" w:themeColor="text1"/>
        </w:rPr>
        <w:t xml:space="preserve"> </w:t>
      </w:r>
      <w:r w:rsidRPr="001269BE">
        <w:rPr>
          <w:color w:val="000000" w:themeColor="text1"/>
        </w:rPr>
        <w:t xml:space="preserve">London: </w:t>
      </w:r>
      <w:r>
        <w:rPr>
          <w:color w:val="000000" w:themeColor="text1"/>
        </w:rPr>
        <w:t>Design Council.</w:t>
      </w:r>
    </w:p>
    <w:p w14:paraId="583897AA" w14:textId="557408DE" w:rsidR="004A41AA" w:rsidRPr="004A41AA" w:rsidRDefault="004A41AA" w:rsidP="009B0659">
      <w:pPr>
        <w:pStyle w:val="NormalWeb"/>
        <w:spacing w:before="120" w:beforeAutospacing="0" w:after="0" w:afterAutospacing="0" w:line="360" w:lineRule="auto"/>
        <w:ind w:left="284" w:hanging="284"/>
      </w:pPr>
      <w:r>
        <w:t xml:space="preserve">Donahue, C. (2009) ‘“Internationalization” and Composition Studies: Reorienting the Discourse'. </w:t>
      </w:r>
      <w:r w:rsidRPr="004A41AA">
        <w:rPr>
          <w:i/>
        </w:rPr>
        <w:t>College Composition and Communication</w:t>
      </w:r>
      <w:r>
        <w:rPr>
          <w:i/>
        </w:rPr>
        <w:t>.</w:t>
      </w:r>
      <w:r>
        <w:t xml:space="preserve"> 61(2): 212-243. </w:t>
      </w:r>
    </w:p>
    <w:p w14:paraId="3A782A0A" w14:textId="0E1F31E6" w:rsidR="00EA5F5B" w:rsidRPr="00EA5F5B" w:rsidRDefault="00EA5F5B" w:rsidP="009B0659">
      <w:pPr>
        <w:spacing w:before="120" w:line="360" w:lineRule="auto"/>
        <w:ind w:left="284" w:hanging="284"/>
        <w:rPr>
          <w:color w:val="000000" w:themeColor="text1"/>
        </w:rPr>
      </w:pPr>
      <w:r w:rsidRPr="00EA5F5B">
        <w:rPr>
          <w:color w:val="000000" w:themeColor="text1"/>
        </w:rPr>
        <w:t xml:space="preserve">Ganobcsik-Williams, L. (2012) ‘Reflecting on What Can be Gained by Comparing Models of Academic Writing Provision’. in </w:t>
      </w:r>
      <w:r w:rsidRPr="00EA5F5B">
        <w:rPr>
          <w:i/>
          <w:color w:val="000000" w:themeColor="text1"/>
        </w:rPr>
        <w:t>Writing Programs Worldwide: Profiles of Academic Writing in Many Places</w:t>
      </w:r>
      <w:r w:rsidRPr="00EA5F5B">
        <w:rPr>
          <w:color w:val="000000" w:themeColor="text1"/>
        </w:rPr>
        <w:t>. ed. by Thaiss, C., Bräuer, G., Carlino, P., Ganobcsik-Williams, L. and Sinha, A. Fort Collins, Colorado: The WAC Clearinghouse: 499-511.</w:t>
      </w:r>
    </w:p>
    <w:p w14:paraId="2A8ACEE3" w14:textId="77777777" w:rsidR="00EA5F5B" w:rsidRPr="00EA5F5B" w:rsidRDefault="00EA5F5B" w:rsidP="009B0659">
      <w:pPr>
        <w:spacing w:before="120" w:line="360" w:lineRule="auto"/>
        <w:ind w:left="284" w:hanging="284"/>
        <w:rPr>
          <w:color w:val="000000" w:themeColor="text1"/>
        </w:rPr>
      </w:pPr>
      <w:r w:rsidRPr="00EA5F5B">
        <w:rPr>
          <w:color w:val="000000" w:themeColor="text1"/>
        </w:rPr>
        <w:t xml:space="preserve">Grutsch-McKinney, J. (2013). </w:t>
      </w:r>
      <w:r w:rsidRPr="00EA5F5B">
        <w:rPr>
          <w:i/>
          <w:color w:val="000000" w:themeColor="text1"/>
        </w:rPr>
        <w:t>Peripheral Visions for Writing Centers.</w:t>
      </w:r>
      <w:r w:rsidRPr="00EA5F5B">
        <w:rPr>
          <w:color w:val="000000" w:themeColor="text1"/>
        </w:rPr>
        <w:t xml:space="preserve"> Colorado: University Press of Colorado.</w:t>
      </w:r>
    </w:p>
    <w:p w14:paraId="0D95692D" w14:textId="413EE116" w:rsidR="00331C93" w:rsidRDefault="00331C93" w:rsidP="009B0659">
      <w:pPr>
        <w:pStyle w:val="NormalWeb"/>
        <w:spacing w:before="120" w:beforeAutospacing="0" w:after="0" w:afterAutospacing="0" w:line="360" w:lineRule="auto"/>
        <w:ind w:left="284" w:hanging="284"/>
      </w:pPr>
      <w:r>
        <w:t xml:space="preserve">Harbord, J. (2010). 'Writing in Central and Eastern Europe: Stakeholders and Directions in Initiating Change’. </w:t>
      </w:r>
      <w:r w:rsidRPr="004A41AA">
        <w:rPr>
          <w:i/>
        </w:rPr>
        <w:t>Across the Disciplines</w:t>
      </w:r>
      <w:r w:rsidR="004A41AA">
        <w:rPr>
          <w:i/>
        </w:rPr>
        <w:t>.</w:t>
      </w:r>
      <w:r>
        <w:t xml:space="preserve"> 7, 207-226. </w:t>
      </w:r>
    </w:p>
    <w:p w14:paraId="61BCF314" w14:textId="476B969E" w:rsidR="00916A95" w:rsidRPr="00EA5F5B" w:rsidRDefault="00870853" w:rsidP="009B0659">
      <w:pPr>
        <w:spacing w:before="120" w:line="360" w:lineRule="auto"/>
        <w:ind w:left="284" w:hanging="284"/>
        <w:rPr>
          <w:color w:val="000000" w:themeColor="text1"/>
        </w:rPr>
      </w:pPr>
      <w:r w:rsidRPr="00EA5F5B">
        <w:rPr>
          <w:color w:val="000000" w:themeColor="text1"/>
        </w:rPr>
        <w:t>IDEO (</w:t>
      </w:r>
      <w:r w:rsidR="00D86856" w:rsidRPr="00EA5F5B">
        <w:rPr>
          <w:color w:val="000000" w:themeColor="text1"/>
        </w:rPr>
        <w:t xml:space="preserve">2009), </w:t>
      </w:r>
      <w:r w:rsidRPr="00EA5F5B">
        <w:rPr>
          <w:i/>
          <w:color w:val="000000" w:themeColor="text1"/>
        </w:rPr>
        <w:t>The Field Guide to Humancentred design</w:t>
      </w:r>
      <w:r w:rsidR="00CB651C" w:rsidRPr="00EA5F5B">
        <w:rPr>
          <w:color w:val="000000" w:themeColor="text1"/>
        </w:rPr>
        <w:t>. </w:t>
      </w:r>
      <w:r w:rsidR="00084B20" w:rsidRPr="00EA5F5B">
        <w:rPr>
          <w:color w:val="000000" w:themeColor="text1"/>
        </w:rPr>
        <w:t xml:space="preserve">Available </w:t>
      </w:r>
      <w:r w:rsidRPr="00EA5F5B">
        <w:rPr>
          <w:color w:val="000000" w:themeColor="text1"/>
        </w:rPr>
        <w:t>at:</w:t>
      </w:r>
      <w:r w:rsidR="00084B20" w:rsidRPr="00EA5F5B">
        <w:rPr>
          <w:color w:val="000000" w:themeColor="text1"/>
        </w:rPr>
        <w:t xml:space="preserve"> </w:t>
      </w:r>
      <w:r w:rsidRPr="00EA5F5B">
        <w:rPr>
          <w:color w:val="000000" w:themeColor="text1"/>
        </w:rPr>
        <w:t>http://www.designkit.org//resources/1 (Accessed 15 June 2017)</w:t>
      </w:r>
    </w:p>
    <w:p w14:paraId="026903E5" w14:textId="51AC2713" w:rsidR="00FD433C" w:rsidRPr="00EA5F5B" w:rsidRDefault="00FD433C" w:rsidP="009B0659">
      <w:pPr>
        <w:spacing w:before="120" w:line="360" w:lineRule="auto"/>
        <w:ind w:left="284" w:hanging="284"/>
        <w:rPr>
          <w:color w:val="000000" w:themeColor="text1"/>
          <w:lang w:eastAsia="zh-CN"/>
        </w:rPr>
      </w:pPr>
      <w:r w:rsidRPr="00EA5F5B">
        <w:rPr>
          <w:color w:val="000000" w:themeColor="text1"/>
          <w:lang w:eastAsia="zh-CN"/>
        </w:rPr>
        <w:t xml:space="preserve">Koshy, V. (2005) </w:t>
      </w:r>
      <w:r w:rsidRPr="00EA5F5B">
        <w:rPr>
          <w:i/>
          <w:iCs/>
          <w:color w:val="000000" w:themeColor="text1"/>
          <w:lang w:eastAsia="zh-CN"/>
        </w:rPr>
        <w:t>Action research for improving practice: A practical guide</w:t>
      </w:r>
      <w:r w:rsidRPr="00EA5F5B">
        <w:rPr>
          <w:color w:val="000000" w:themeColor="text1"/>
          <w:lang w:eastAsia="zh-CN"/>
        </w:rPr>
        <w:t xml:space="preserve">. </w:t>
      </w:r>
      <w:r w:rsidR="00F75E07" w:rsidRPr="00EA5F5B">
        <w:rPr>
          <w:color w:val="000000" w:themeColor="text1"/>
          <w:lang w:eastAsia="zh-CN"/>
        </w:rPr>
        <w:t xml:space="preserve">Thousand Oaks: </w:t>
      </w:r>
      <w:r w:rsidRPr="00EA5F5B">
        <w:rPr>
          <w:color w:val="000000" w:themeColor="text1"/>
          <w:lang w:eastAsia="zh-CN"/>
        </w:rPr>
        <w:t>Sage.</w:t>
      </w:r>
    </w:p>
    <w:p w14:paraId="45F7CC15" w14:textId="77777777" w:rsidR="00DE34F3" w:rsidRPr="000111DD" w:rsidRDefault="00DE34F3" w:rsidP="009B0659">
      <w:pPr>
        <w:adjustRightInd w:val="0"/>
        <w:spacing w:before="120" w:line="360" w:lineRule="auto"/>
        <w:ind w:left="284" w:hanging="284"/>
        <w:rPr>
          <w:rFonts w:cs="Arial"/>
          <w:bCs/>
          <w:szCs w:val="20"/>
        </w:rPr>
      </w:pPr>
      <w:r w:rsidRPr="000111DD">
        <w:rPr>
          <w:rFonts w:cs="Arial"/>
          <w:bCs/>
          <w:szCs w:val="20"/>
        </w:rPr>
        <w:lastRenderedPageBreak/>
        <w:t xml:space="preserve">Lea, M. and Street, B. (1998) Student Writing in Higher Education: An Academic Literacies Approach. </w:t>
      </w:r>
      <w:r w:rsidRPr="000111DD">
        <w:rPr>
          <w:rFonts w:cs="Arial"/>
          <w:bCs/>
          <w:i/>
          <w:szCs w:val="20"/>
        </w:rPr>
        <w:t>Studies in Higher Education.</w:t>
      </w:r>
      <w:r w:rsidRPr="000111DD">
        <w:rPr>
          <w:rFonts w:cs="Arial"/>
          <w:bCs/>
          <w:szCs w:val="20"/>
        </w:rPr>
        <w:t xml:space="preserve"> 23, 2. June: 157-183.</w:t>
      </w:r>
    </w:p>
    <w:p w14:paraId="4E5D1A91" w14:textId="77777777" w:rsidR="00DE34F3" w:rsidRPr="000111DD" w:rsidRDefault="00DE34F3" w:rsidP="009B0659">
      <w:pPr>
        <w:spacing w:before="120" w:line="360" w:lineRule="auto"/>
        <w:ind w:left="284" w:hanging="284"/>
      </w:pPr>
      <w:r w:rsidRPr="00F424B2">
        <w:rPr>
          <w:rStyle w:val="col"/>
        </w:rPr>
        <w:t xml:space="preserve">Lillis, T. </w:t>
      </w:r>
      <w:r>
        <w:rPr>
          <w:rStyle w:val="col"/>
        </w:rPr>
        <w:t>(</w:t>
      </w:r>
      <w:r w:rsidRPr="00F424B2">
        <w:rPr>
          <w:rStyle w:val="col"/>
        </w:rPr>
        <w:t>2003</w:t>
      </w:r>
      <w:r>
        <w:rPr>
          <w:rStyle w:val="col"/>
        </w:rPr>
        <w:t xml:space="preserve">) </w:t>
      </w:r>
      <w:r w:rsidRPr="00F424B2">
        <w:rPr>
          <w:rStyle w:val="col"/>
        </w:rPr>
        <w:t>Student Writing as 'Academic Literacies': Drawing on Bakhtin to Move from Critique to Design</w:t>
      </w:r>
      <w:r>
        <w:rPr>
          <w:rStyle w:val="col"/>
        </w:rPr>
        <w:t>.</w:t>
      </w:r>
      <w:r w:rsidRPr="00F424B2">
        <w:rPr>
          <w:rStyle w:val="col"/>
        </w:rPr>
        <w:t xml:space="preserve"> </w:t>
      </w:r>
      <w:r w:rsidRPr="00F424B2">
        <w:rPr>
          <w:rStyle w:val="col"/>
          <w:i/>
          <w:iCs/>
        </w:rPr>
        <w:t xml:space="preserve">Language and Education, </w:t>
      </w:r>
      <w:r w:rsidRPr="00F424B2">
        <w:rPr>
          <w:rStyle w:val="col"/>
        </w:rPr>
        <w:t>17, 3</w:t>
      </w:r>
      <w:r>
        <w:rPr>
          <w:rStyle w:val="col"/>
        </w:rPr>
        <w:t xml:space="preserve">: </w:t>
      </w:r>
      <w:r w:rsidRPr="00F424B2">
        <w:rPr>
          <w:rStyle w:val="col"/>
        </w:rPr>
        <w:t>192-207</w:t>
      </w:r>
      <w:r>
        <w:rPr>
          <w:rStyle w:val="col"/>
        </w:rPr>
        <w:t>.</w:t>
      </w:r>
      <w:r w:rsidRPr="000111DD">
        <w:t xml:space="preserve"> </w:t>
      </w:r>
    </w:p>
    <w:p w14:paraId="64D11DD1" w14:textId="77777777" w:rsidR="00DE34F3" w:rsidRPr="000111DD" w:rsidRDefault="00DE34F3" w:rsidP="009B0659">
      <w:pPr>
        <w:spacing w:before="120" w:line="360" w:lineRule="auto"/>
        <w:ind w:left="284" w:hanging="284"/>
      </w:pPr>
      <w:r w:rsidRPr="00F424B2">
        <w:rPr>
          <w:rStyle w:val="col"/>
        </w:rPr>
        <w:t xml:space="preserve">Lea, M.R. &amp; Street, B.V. </w:t>
      </w:r>
      <w:r>
        <w:rPr>
          <w:rStyle w:val="col"/>
        </w:rPr>
        <w:t>(</w:t>
      </w:r>
      <w:r w:rsidRPr="00F424B2">
        <w:rPr>
          <w:rStyle w:val="col"/>
        </w:rPr>
        <w:t>2006</w:t>
      </w:r>
      <w:r>
        <w:rPr>
          <w:rStyle w:val="col"/>
        </w:rPr>
        <w:t>)</w:t>
      </w:r>
      <w:r w:rsidRPr="00F424B2">
        <w:rPr>
          <w:rStyle w:val="col"/>
        </w:rPr>
        <w:t xml:space="preserve"> The "Academic Literacies" Model: Theory and Applications</w:t>
      </w:r>
      <w:r>
        <w:rPr>
          <w:rStyle w:val="col"/>
        </w:rPr>
        <w:t>.</w:t>
      </w:r>
      <w:r w:rsidRPr="00F424B2">
        <w:rPr>
          <w:rStyle w:val="col"/>
        </w:rPr>
        <w:t xml:space="preserve"> </w:t>
      </w:r>
      <w:r w:rsidRPr="00F424B2">
        <w:rPr>
          <w:rStyle w:val="col"/>
          <w:i/>
          <w:iCs/>
        </w:rPr>
        <w:t>Theory Into Practice</w:t>
      </w:r>
      <w:r>
        <w:rPr>
          <w:rStyle w:val="col"/>
          <w:i/>
          <w:iCs/>
        </w:rPr>
        <w:t xml:space="preserve">. </w:t>
      </w:r>
      <w:r w:rsidRPr="00F424B2">
        <w:rPr>
          <w:rStyle w:val="col"/>
        </w:rPr>
        <w:t>45, 4</w:t>
      </w:r>
      <w:r>
        <w:rPr>
          <w:rStyle w:val="col"/>
        </w:rPr>
        <w:t xml:space="preserve">: </w:t>
      </w:r>
      <w:r w:rsidRPr="00F424B2">
        <w:rPr>
          <w:rStyle w:val="col"/>
        </w:rPr>
        <w:t>368-377</w:t>
      </w:r>
      <w:r>
        <w:rPr>
          <w:rStyle w:val="col"/>
        </w:rPr>
        <w:t>.</w:t>
      </w:r>
      <w:r w:rsidRPr="000111DD">
        <w:t xml:space="preserve"> </w:t>
      </w:r>
    </w:p>
    <w:p w14:paraId="4571BF68" w14:textId="77777777" w:rsidR="00DE34F3" w:rsidRPr="00F424B2" w:rsidRDefault="00DE34F3" w:rsidP="009B0659">
      <w:pPr>
        <w:spacing w:before="120" w:line="360" w:lineRule="auto"/>
        <w:ind w:left="284" w:hanging="284"/>
      </w:pPr>
      <w:r w:rsidRPr="00F424B2">
        <w:rPr>
          <w:rStyle w:val="col"/>
        </w:rPr>
        <w:t xml:space="preserve">Lea, M.R. </w:t>
      </w:r>
      <w:r>
        <w:rPr>
          <w:rStyle w:val="col"/>
        </w:rPr>
        <w:t>(</w:t>
      </w:r>
      <w:r w:rsidRPr="00F424B2">
        <w:rPr>
          <w:rStyle w:val="col"/>
        </w:rPr>
        <w:t>2004</w:t>
      </w:r>
      <w:r>
        <w:rPr>
          <w:rStyle w:val="col"/>
        </w:rPr>
        <w:t>)</w:t>
      </w:r>
      <w:r w:rsidRPr="00F424B2">
        <w:rPr>
          <w:rStyle w:val="col"/>
        </w:rPr>
        <w:t xml:space="preserve"> Academic literacies: a pedagogy for course design</w:t>
      </w:r>
      <w:r>
        <w:rPr>
          <w:rStyle w:val="col"/>
        </w:rPr>
        <w:t xml:space="preserve">. </w:t>
      </w:r>
      <w:r w:rsidRPr="00F424B2">
        <w:rPr>
          <w:rStyle w:val="col"/>
          <w:i/>
          <w:iCs/>
        </w:rPr>
        <w:t>Studies in Higher Education</w:t>
      </w:r>
      <w:r>
        <w:rPr>
          <w:rStyle w:val="col"/>
          <w:i/>
          <w:iCs/>
        </w:rPr>
        <w:t xml:space="preserve">. </w:t>
      </w:r>
      <w:r w:rsidRPr="00F424B2">
        <w:rPr>
          <w:rStyle w:val="col"/>
        </w:rPr>
        <w:t>29, 6</w:t>
      </w:r>
      <w:r>
        <w:rPr>
          <w:rStyle w:val="col"/>
        </w:rPr>
        <w:t xml:space="preserve">: </w:t>
      </w:r>
      <w:r w:rsidRPr="00F424B2">
        <w:rPr>
          <w:rStyle w:val="col"/>
        </w:rPr>
        <w:t>739-756.</w:t>
      </w:r>
    </w:p>
    <w:p w14:paraId="56DAA72B" w14:textId="2BB81FE4" w:rsidR="00916A95" w:rsidRPr="00EA5F5B" w:rsidRDefault="00870853" w:rsidP="009B0659">
      <w:pPr>
        <w:spacing w:before="120" w:line="360" w:lineRule="auto"/>
        <w:ind w:left="284" w:hanging="284"/>
        <w:rPr>
          <w:color w:val="000000" w:themeColor="text1"/>
        </w:rPr>
      </w:pPr>
      <w:r w:rsidRPr="00EA5F5B">
        <w:rPr>
          <w:color w:val="000000" w:themeColor="text1"/>
        </w:rPr>
        <w:t xml:space="preserve">McNiff, J. (2013) </w:t>
      </w:r>
      <w:r w:rsidRPr="00EA5F5B">
        <w:rPr>
          <w:i/>
          <w:color w:val="000000" w:themeColor="text1"/>
        </w:rPr>
        <w:t>Action Research Principles and Practice</w:t>
      </w:r>
      <w:r w:rsidR="00CB651C" w:rsidRPr="00EA5F5B">
        <w:rPr>
          <w:color w:val="000000" w:themeColor="text1"/>
        </w:rPr>
        <w:t xml:space="preserve">. New York: </w:t>
      </w:r>
      <w:r w:rsidR="00D86856" w:rsidRPr="00EA5F5B">
        <w:rPr>
          <w:color w:val="000000" w:themeColor="text1"/>
        </w:rPr>
        <w:t>Routledge.</w:t>
      </w:r>
      <w:r w:rsidRPr="00EA5F5B">
        <w:rPr>
          <w:color w:val="000000" w:themeColor="text1"/>
        </w:rPr>
        <w:t xml:space="preserve"> </w:t>
      </w:r>
    </w:p>
    <w:p w14:paraId="58120997" w14:textId="63D8A20B" w:rsidR="00FD433C" w:rsidRPr="00EA5F5B" w:rsidRDefault="00FD433C" w:rsidP="009B0659">
      <w:pPr>
        <w:spacing w:before="120" w:line="360" w:lineRule="auto"/>
        <w:ind w:left="284" w:hanging="284"/>
        <w:rPr>
          <w:color w:val="000000" w:themeColor="text1"/>
        </w:rPr>
      </w:pPr>
      <w:r w:rsidRPr="00EA5F5B">
        <w:rPr>
          <w:color w:val="000000" w:themeColor="text1"/>
        </w:rPr>
        <w:t>Middlesex University (no date)</w:t>
      </w:r>
      <w:r w:rsidR="00F75E07" w:rsidRPr="00EA5F5B">
        <w:rPr>
          <w:color w:val="000000" w:themeColor="text1"/>
        </w:rPr>
        <w:t xml:space="preserve"> ‘Middlesex University Strategic Plan</w:t>
      </w:r>
      <w:r w:rsidR="00834EBC" w:rsidRPr="00EA5F5B">
        <w:rPr>
          <w:color w:val="000000" w:themeColor="text1"/>
        </w:rPr>
        <w:t>’ http://www.mdx.ac.uk/__data/assets/pdf_file/0025/49642/MDXStrategicPlan_2012-2017_updated_V3.pdf (Accessed 13 October 2017).</w:t>
      </w:r>
    </w:p>
    <w:p w14:paraId="010B639A" w14:textId="4CB0D83E" w:rsidR="00514BBF" w:rsidRPr="00EA5F5B" w:rsidRDefault="00CE35A0" w:rsidP="009B0659">
      <w:pPr>
        <w:spacing w:before="120" w:line="360" w:lineRule="auto"/>
        <w:ind w:left="284" w:hanging="284"/>
        <w:rPr>
          <w:color w:val="000000" w:themeColor="text1"/>
        </w:rPr>
      </w:pPr>
      <w:r w:rsidRPr="00EA5F5B">
        <w:rPr>
          <w:color w:val="000000" w:themeColor="text1"/>
        </w:rPr>
        <w:t>Neary, M., Harrison, A., Crellin, J., Parekh, N., Saunders, G., Duggan, F., Williams, S. and Austin</w:t>
      </w:r>
      <w:r w:rsidR="008D29E2" w:rsidRPr="00EA5F5B">
        <w:rPr>
          <w:color w:val="000000" w:themeColor="text1"/>
        </w:rPr>
        <w:t>, S. (2010)</w:t>
      </w:r>
      <w:r w:rsidR="001D0B1F" w:rsidRPr="00EA5F5B">
        <w:rPr>
          <w:color w:val="000000" w:themeColor="text1"/>
        </w:rPr>
        <w:t xml:space="preserve"> </w:t>
      </w:r>
      <w:r w:rsidR="001D0B1F" w:rsidRPr="00EA5F5B">
        <w:rPr>
          <w:i/>
          <w:color w:val="000000" w:themeColor="text1"/>
        </w:rPr>
        <w:t>Learning Landscapes in Higher Education</w:t>
      </w:r>
      <w:r w:rsidR="001D0B1F" w:rsidRPr="00EA5F5B">
        <w:rPr>
          <w:color w:val="000000" w:themeColor="text1"/>
        </w:rPr>
        <w:t>. Available at</w:t>
      </w:r>
      <w:r w:rsidR="00514BBF" w:rsidRPr="00EA5F5B">
        <w:rPr>
          <w:color w:val="000000" w:themeColor="text1"/>
        </w:rPr>
        <w:t>: http://learninglandscapes.blogs.lincoln.ac.uk/files/2010/04/FinalReport.pdf</w:t>
      </w:r>
      <w:r w:rsidR="00CB651C" w:rsidRPr="00EA5F5B">
        <w:rPr>
          <w:rStyle w:val="Hyperlink"/>
          <w:color w:val="000000" w:themeColor="text1"/>
          <w:u w:val="none"/>
        </w:rPr>
        <w:t xml:space="preserve"> (</w:t>
      </w:r>
      <w:r w:rsidR="008D1D94" w:rsidRPr="00EA5F5B">
        <w:rPr>
          <w:rStyle w:val="Hyperlink"/>
          <w:color w:val="000000" w:themeColor="text1"/>
          <w:u w:val="none"/>
        </w:rPr>
        <w:t>A</w:t>
      </w:r>
      <w:r w:rsidR="001D0B1F" w:rsidRPr="00EA5F5B">
        <w:rPr>
          <w:rStyle w:val="Hyperlink"/>
          <w:color w:val="000000" w:themeColor="text1"/>
          <w:u w:val="none"/>
        </w:rPr>
        <w:t>ccessed 30th Dec. 2017</w:t>
      </w:r>
      <w:r w:rsidR="00CB651C" w:rsidRPr="00EA5F5B">
        <w:rPr>
          <w:rStyle w:val="Hyperlink"/>
          <w:color w:val="000000" w:themeColor="text1"/>
          <w:u w:val="none"/>
        </w:rPr>
        <w:t>)</w:t>
      </w:r>
    </w:p>
    <w:p w14:paraId="1E1CF909" w14:textId="1A25E68B" w:rsidR="00EA5F5B" w:rsidRPr="00EA5F5B" w:rsidRDefault="00EA5F5B" w:rsidP="009B0659">
      <w:pPr>
        <w:spacing w:before="120" w:line="360" w:lineRule="auto"/>
        <w:ind w:left="284" w:hanging="284"/>
        <w:rPr>
          <w:color w:val="000000" w:themeColor="text1"/>
        </w:rPr>
      </w:pPr>
      <w:r w:rsidRPr="00EA5F5B">
        <w:rPr>
          <w:color w:val="000000" w:themeColor="text1"/>
        </w:rPr>
        <w:t xml:space="preserve">Petit, A. (1997). The writing center as "purified space": Competing discourses and the dangers of definition. </w:t>
      </w:r>
      <w:r w:rsidRPr="00EA5F5B">
        <w:rPr>
          <w:i/>
          <w:color w:val="000000" w:themeColor="text1"/>
        </w:rPr>
        <w:t>The Writing Center Journal</w:t>
      </w:r>
      <w:r w:rsidRPr="00EA5F5B">
        <w:rPr>
          <w:color w:val="000000" w:themeColor="text1"/>
        </w:rPr>
        <w:t>. 17(2), 111-122.</w:t>
      </w:r>
    </w:p>
    <w:p w14:paraId="19EBA29E" w14:textId="7F3706AA" w:rsidR="009136AA" w:rsidRPr="00EA5F5B" w:rsidRDefault="009136AA" w:rsidP="009B0659">
      <w:pPr>
        <w:spacing w:before="120" w:line="360" w:lineRule="auto"/>
        <w:ind w:left="284" w:hanging="284"/>
        <w:rPr>
          <w:color w:val="000000" w:themeColor="text1"/>
        </w:rPr>
      </w:pPr>
      <w:r w:rsidRPr="00EA5F5B">
        <w:rPr>
          <w:color w:val="000000" w:themeColor="text1"/>
        </w:rPr>
        <w:t>Read</w:t>
      </w:r>
      <w:r w:rsidR="001D0B1F" w:rsidRPr="00EA5F5B">
        <w:rPr>
          <w:color w:val="000000" w:themeColor="text1"/>
        </w:rPr>
        <w:t>,</w:t>
      </w:r>
      <w:r w:rsidRPr="00EA5F5B">
        <w:rPr>
          <w:color w:val="000000" w:themeColor="text1"/>
        </w:rPr>
        <w:t xml:space="preserve"> B., Archer, L. and Leathwood, C. (2003) Challenging Cultures? Student Conceptions of ‘Belonging’ and ‘Isolation at a Post-1992 University’ </w:t>
      </w:r>
      <w:r w:rsidRPr="00EA5F5B">
        <w:rPr>
          <w:i/>
          <w:color w:val="000000" w:themeColor="text1"/>
        </w:rPr>
        <w:t>Studies in Higher Education</w:t>
      </w:r>
      <w:r w:rsidR="001D0B1F" w:rsidRPr="00EA5F5B">
        <w:rPr>
          <w:i/>
          <w:color w:val="000000" w:themeColor="text1"/>
        </w:rPr>
        <w:t>.</w:t>
      </w:r>
      <w:r w:rsidRPr="00EA5F5B">
        <w:rPr>
          <w:color w:val="000000" w:themeColor="text1"/>
        </w:rPr>
        <w:t xml:space="preserve"> 28(3), pp. 261-277. </w:t>
      </w:r>
    </w:p>
    <w:p w14:paraId="1A60D4BF" w14:textId="1A6C12D4" w:rsidR="00084B20" w:rsidRPr="00EA5F5B" w:rsidRDefault="00084B20" w:rsidP="009B0659">
      <w:pPr>
        <w:spacing w:before="120" w:line="360" w:lineRule="auto"/>
        <w:ind w:left="284" w:hanging="284"/>
        <w:rPr>
          <w:color w:val="000000" w:themeColor="text1"/>
        </w:rPr>
      </w:pPr>
      <w:r w:rsidRPr="00EA5F5B">
        <w:rPr>
          <w:rFonts w:eastAsia="Arial"/>
          <w:color w:val="000000" w:themeColor="text1"/>
          <w:lang w:val="en-US"/>
        </w:rPr>
        <w:t>Riggall, A. (2009). Action research: What is it, who does it and why?</w:t>
      </w:r>
      <w:r w:rsidR="00EC0E8C" w:rsidRPr="00EA5F5B">
        <w:rPr>
          <w:rFonts w:eastAsia="Arial"/>
          <w:color w:val="000000" w:themeColor="text1"/>
          <w:lang w:val="en-US"/>
        </w:rPr>
        <w:t xml:space="preserve"> </w:t>
      </w:r>
      <w:r w:rsidRPr="00EA5F5B">
        <w:rPr>
          <w:rFonts w:eastAsia="Arial"/>
          <w:i/>
          <w:iCs/>
          <w:color w:val="000000" w:themeColor="text1"/>
          <w:lang w:val="en-US"/>
        </w:rPr>
        <w:t>Practical research for education</w:t>
      </w:r>
      <w:r w:rsidR="00CB651C" w:rsidRPr="00EA5F5B">
        <w:rPr>
          <w:rFonts w:eastAsia="Arial"/>
          <w:color w:val="000000" w:themeColor="text1"/>
          <w:lang w:val="en-US"/>
        </w:rPr>
        <w:t>.</w:t>
      </w:r>
      <w:r w:rsidRPr="00EA5F5B">
        <w:rPr>
          <w:rFonts w:eastAsia="Arial"/>
          <w:color w:val="000000" w:themeColor="text1"/>
          <w:lang w:val="en-US"/>
        </w:rPr>
        <w:t xml:space="preserve"> </w:t>
      </w:r>
      <w:r w:rsidRPr="00EA5F5B">
        <w:rPr>
          <w:rFonts w:eastAsia="Arial"/>
          <w:iCs/>
          <w:color w:val="000000" w:themeColor="text1"/>
          <w:lang w:val="en-US"/>
        </w:rPr>
        <w:t>1</w:t>
      </w:r>
      <w:r w:rsidRPr="00EA5F5B">
        <w:rPr>
          <w:rFonts w:eastAsia="Arial"/>
          <w:color w:val="000000" w:themeColor="text1"/>
          <w:lang w:val="en-US"/>
        </w:rPr>
        <w:t>, VI.</w:t>
      </w:r>
    </w:p>
    <w:p w14:paraId="7E4E7FBD" w14:textId="296B65F0" w:rsidR="0090376A" w:rsidRPr="00EA5F5B" w:rsidRDefault="00916A95" w:rsidP="009B0659">
      <w:pPr>
        <w:spacing w:before="120" w:line="360" w:lineRule="auto"/>
        <w:ind w:left="284" w:hanging="284"/>
        <w:rPr>
          <w:color w:val="000000" w:themeColor="text1"/>
        </w:rPr>
      </w:pPr>
      <w:r w:rsidRPr="00EA5F5B">
        <w:rPr>
          <w:color w:val="000000" w:themeColor="text1"/>
        </w:rPr>
        <w:t>Solnit, R. (2002</w:t>
      </w:r>
      <w:r w:rsidR="00CB651C" w:rsidRPr="00EA5F5B">
        <w:rPr>
          <w:color w:val="000000" w:themeColor="text1"/>
        </w:rPr>
        <w:t>)</w:t>
      </w:r>
      <w:r w:rsidR="00D86856" w:rsidRPr="00EA5F5B">
        <w:rPr>
          <w:color w:val="000000" w:themeColor="text1"/>
        </w:rPr>
        <w:t xml:space="preserve"> </w:t>
      </w:r>
      <w:r w:rsidRPr="00EA5F5B">
        <w:rPr>
          <w:i/>
          <w:color w:val="000000" w:themeColor="text1"/>
        </w:rPr>
        <w:t>Wanderlust: A history of walking</w:t>
      </w:r>
      <w:r w:rsidR="00CB651C" w:rsidRPr="00EA5F5B">
        <w:rPr>
          <w:i/>
          <w:color w:val="000000" w:themeColor="text1"/>
        </w:rPr>
        <w:t>.</w:t>
      </w:r>
      <w:r w:rsidR="00CB651C" w:rsidRPr="00EA5F5B">
        <w:rPr>
          <w:color w:val="000000" w:themeColor="text1"/>
        </w:rPr>
        <w:t xml:space="preserve"> London: </w:t>
      </w:r>
      <w:r w:rsidR="00D86856" w:rsidRPr="00EA5F5B">
        <w:rPr>
          <w:color w:val="000000" w:themeColor="text1"/>
        </w:rPr>
        <w:t>Verso.</w:t>
      </w:r>
    </w:p>
    <w:p w14:paraId="33B3DF84" w14:textId="68DE6734" w:rsidR="00084B20" w:rsidRPr="00EA5F5B" w:rsidRDefault="00084B20" w:rsidP="009B0659">
      <w:pPr>
        <w:spacing w:before="120" w:line="360" w:lineRule="auto"/>
        <w:ind w:left="284" w:hanging="284"/>
        <w:rPr>
          <w:color w:val="000000" w:themeColor="text1"/>
        </w:rPr>
      </w:pPr>
      <w:r w:rsidRPr="00EA5F5B">
        <w:rPr>
          <w:color w:val="000000" w:themeColor="text1"/>
        </w:rPr>
        <w:t>UCISA</w:t>
      </w:r>
      <w:r w:rsidR="00EC0E8C" w:rsidRPr="00EA5F5B">
        <w:rPr>
          <w:color w:val="000000" w:themeColor="text1"/>
        </w:rPr>
        <w:t xml:space="preserve"> (2016)</w:t>
      </w:r>
      <w:r w:rsidRPr="00EA5F5B">
        <w:rPr>
          <w:color w:val="000000" w:themeColor="text1"/>
        </w:rPr>
        <w:t xml:space="preserve"> </w:t>
      </w:r>
      <w:r w:rsidR="00EC0E8C" w:rsidRPr="00EA5F5B">
        <w:rPr>
          <w:i/>
          <w:color w:val="000000" w:themeColor="text1"/>
        </w:rPr>
        <w:t>The UK Higher Education Learning Space Toolkit: a SCHOMS, AUDE and UCISA collaboration.</w:t>
      </w:r>
      <w:r w:rsidR="00EC0E8C" w:rsidRPr="00EA5F5B">
        <w:rPr>
          <w:color w:val="000000" w:themeColor="text1"/>
        </w:rPr>
        <w:t xml:space="preserve"> Available </w:t>
      </w:r>
      <w:r w:rsidRPr="00EA5F5B">
        <w:rPr>
          <w:color w:val="000000" w:themeColor="text1"/>
        </w:rPr>
        <w:t xml:space="preserve">at: https://www.ucisa.ac.uk/learningspace </w:t>
      </w:r>
      <w:r w:rsidR="00CB651C" w:rsidRPr="00EA5F5B">
        <w:rPr>
          <w:color w:val="000000" w:themeColor="text1"/>
        </w:rPr>
        <w:t>(</w:t>
      </w:r>
      <w:r w:rsidR="008D1D94" w:rsidRPr="00EA5F5B">
        <w:rPr>
          <w:color w:val="000000" w:themeColor="text1"/>
        </w:rPr>
        <w:t>Accessed 30th Dec. 2017</w:t>
      </w:r>
      <w:r w:rsidR="00CB651C" w:rsidRPr="00EA5F5B">
        <w:rPr>
          <w:color w:val="000000" w:themeColor="text1"/>
        </w:rPr>
        <w:t>)</w:t>
      </w:r>
    </w:p>
    <w:p w14:paraId="7A7F7F83" w14:textId="62876823" w:rsidR="0090376A" w:rsidRPr="00EA5F5B" w:rsidRDefault="00EC0E8C" w:rsidP="009B0659">
      <w:pPr>
        <w:spacing w:before="120" w:line="360" w:lineRule="auto"/>
        <w:ind w:left="284" w:hanging="284"/>
        <w:rPr>
          <w:color w:val="000000" w:themeColor="text1"/>
        </w:rPr>
      </w:pPr>
      <w:r w:rsidRPr="00EA5F5B">
        <w:rPr>
          <w:color w:val="000000" w:themeColor="text1"/>
        </w:rPr>
        <w:lastRenderedPageBreak/>
        <w:t xml:space="preserve">Vertovec, S. (2007) </w:t>
      </w:r>
      <w:r w:rsidR="0090376A" w:rsidRPr="00EA5F5B">
        <w:rPr>
          <w:color w:val="000000" w:themeColor="text1"/>
        </w:rPr>
        <w:t>Supe</w:t>
      </w:r>
      <w:r w:rsidRPr="00EA5F5B">
        <w:rPr>
          <w:color w:val="000000" w:themeColor="text1"/>
        </w:rPr>
        <w:t>rdiversity and its implications.</w:t>
      </w:r>
      <w:r w:rsidR="0090376A" w:rsidRPr="00EA5F5B">
        <w:rPr>
          <w:color w:val="000000" w:themeColor="text1"/>
        </w:rPr>
        <w:t xml:space="preserve"> </w:t>
      </w:r>
      <w:r w:rsidR="0090376A" w:rsidRPr="00EA5F5B">
        <w:rPr>
          <w:i/>
          <w:color w:val="000000" w:themeColor="text1"/>
        </w:rPr>
        <w:t>Ethnic and Racial Studies</w:t>
      </w:r>
      <w:r w:rsidRPr="00EA5F5B">
        <w:rPr>
          <w:i/>
          <w:color w:val="000000" w:themeColor="text1"/>
        </w:rPr>
        <w:t>.</w:t>
      </w:r>
      <w:r w:rsidR="0090376A" w:rsidRPr="00EA5F5B">
        <w:rPr>
          <w:color w:val="000000" w:themeColor="text1"/>
        </w:rPr>
        <w:t xml:space="preserve"> 30(6)</w:t>
      </w:r>
      <w:r w:rsidRPr="00EA5F5B">
        <w:rPr>
          <w:color w:val="000000" w:themeColor="text1"/>
        </w:rPr>
        <w:t xml:space="preserve">: </w:t>
      </w:r>
      <w:r w:rsidR="0090376A" w:rsidRPr="00EA5F5B">
        <w:rPr>
          <w:color w:val="000000" w:themeColor="text1"/>
        </w:rPr>
        <w:t>1024-1054.</w:t>
      </w:r>
    </w:p>
    <w:p w14:paraId="27BFF43E" w14:textId="5744A8EF" w:rsidR="00CE292E" w:rsidRDefault="00084B20" w:rsidP="009B0659">
      <w:pPr>
        <w:spacing w:before="120" w:line="360" w:lineRule="auto"/>
        <w:ind w:left="284" w:hanging="284"/>
        <w:rPr>
          <w:rFonts w:eastAsiaTheme="majorEastAsia" w:cstheme="majorBidi"/>
          <w:color w:val="000000" w:themeColor="text1"/>
          <w:sz w:val="32"/>
          <w:szCs w:val="32"/>
        </w:rPr>
      </w:pPr>
      <w:r w:rsidRPr="00EA5F5B">
        <w:rPr>
          <w:rFonts w:eastAsia="Arial"/>
          <w:color w:val="000000" w:themeColor="text1"/>
          <w:lang w:val="en-US"/>
        </w:rPr>
        <w:t>Whitehead, J.</w:t>
      </w:r>
      <w:r w:rsidR="004A41AA">
        <w:rPr>
          <w:rFonts w:eastAsia="Arial"/>
          <w:color w:val="000000" w:themeColor="text1"/>
          <w:lang w:val="en-US"/>
        </w:rPr>
        <w:t xml:space="preserve"> and</w:t>
      </w:r>
      <w:r w:rsidRPr="00EA5F5B">
        <w:rPr>
          <w:rFonts w:eastAsia="Arial"/>
          <w:color w:val="000000" w:themeColor="text1"/>
          <w:lang w:val="en-US"/>
        </w:rPr>
        <w:t xml:space="preserve"> Mcniff, J. (2006) </w:t>
      </w:r>
      <w:r w:rsidRPr="00EA5F5B">
        <w:rPr>
          <w:rFonts w:eastAsia="Arial"/>
          <w:i/>
          <w:iCs/>
          <w:color w:val="000000" w:themeColor="text1"/>
          <w:lang w:val="en-US"/>
        </w:rPr>
        <w:t>Action Research Living Theory</w:t>
      </w:r>
      <w:r w:rsidRPr="00EA5F5B">
        <w:rPr>
          <w:rFonts w:eastAsia="Arial"/>
          <w:color w:val="000000" w:themeColor="text1"/>
          <w:lang w:val="en-US"/>
        </w:rPr>
        <w:t>. London: SAGE Publications.</w:t>
      </w:r>
      <w:r w:rsidR="00CE292E" w:rsidRPr="00EA5F5B">
        <w:br w:type="page"/>
      </w:r>
    </w:p>
    <w:p w14:paraId="2F6FAD88" w14:textId="606131CD" w:rsidR="00CE292E" w:rsidRDefault="006F76A3" w:rsidP="009B0659">
      <w:pPr>
        <w:pStyle w:val="Heading1"/>
        <w:spacing w:line="360" w:lineRule="auto"/>
      </w:pPr>
      <w:r>
        <w:lastRenderedPageBreak/>
        <w:t xml:space="preserve">Glossary &amp; </w:t>
      </w:r>
      <w:r w:rsidR="00CE292E">
        <w:t>Digest of theorists / frames</w:t>
      </w:r>
    </w:p>
    <w:p w14:paraId="360B440B" w14:textId="749BDD33" w:rsidR="006F76A3" w:rsidRDefault="006F76A3" w:rsidP="009B0659">
      <w:pPr>
        <w:spacing w:line="360" w:lineRule="auto"/>
      </w:pPr>
      <w:r w:rsidRPr="007B711A">
        <w:rPr>
          <w:i/>
        </w:rPr>
        <w:t>Academic Literacies</w:t>
      </w:r>
      <w:r>
        <w:t xml:space="preserve"> is an approach to the development of writing in academic contexts that foregrounds the siuatedness of literacy, and that sees writing as a social practice. As such it calls for agile and highly context-sensitive understandings of the role that writing plays in a given setting, and of the conventions that define the practices of that setting. While</w:t>
      </w:r>
      <w:r w:rsidR="004C5CA4">
        <w:t>,</w:t>
      </w:r>
      <w:r>
        <w:t xml:space="preserve"> </w:t>
      </w:r>
      <w:r w:rsidR="004C5CA4">
        <w:rPr>
          <w:rStyle w:val="normaltextrun"/>
        </w:rPr>
        <w:t>for writing instructors,</w:t>
      </w:r>
      <w:r w:rsidR="004C5CA4">
        <w:t xml:space="preserve"> </w:t>
      </w:r>
      <w:r>
        <w:t xml:space="preserve">this suggests </w:t>
      </w:r>
      <w:r>
        <w:rPr>
          <w:rStyle w:val="normaltextrun"/>
        </w:rPr>
        <w:t xml:space="preserve">close and collaborative working relationships with disciplinary specialists, Ac Lits also proposes that we adopt critical positions in relation to </w:t>
      </w:r>
      <w:r>
        <w:t xml:space="preserve">these settings, and that we </w:t>
      </w:r>
      <w:r>
        <w:rPr>
          <w:rStyle w:val="normaltextrun"/>
        </w:rPr>
        <w:t>question our disciplinary-specialist colleagues; assuming a kind of insider-outsider role</w:t>
      </w:r>
      <w:r>
        <w:t>. It emphasises the transformative part that writing plays in knowledge generation, and it strongly resists the deficit model view of student writing. The project outlined here is an initiative underpinned by these principles, and it is a collaboration intended to encourage changes to our institutional context that acknowledge (and celebrate) the centrality of writing to it.</w:t>
      </w:r>
    </w:p>
    <w:p w14:paraId="1A81DBE6" w14:textId="47C7C475" w:rsidR="004C5CA4" w:rsidRDefault="00D91A18" w:rsidP="009B0659">
      <w:pPr>
        <w:spacing w:before="120" w:line="360" w:lineRule="auto"/>
        <w:ind w:left="1004" w:hanging="1004"/>
      </w:pPr>
      <w:r>
        <w:t xml:space="preserve">See: </w:t>
      </w:r>
      <w:r>
        <w:tab/>
      </w:r>
      <w:r w:rsidR="004C5CA4">
        <w:t>Lillis</w:t>
      </w:r>
      <w:r>
        <w:t xml:space="preserve">, T., Harrington, K., Lea, M.R. &amp; Mitchell, S. (2015) </w:t>
      </w:r>
      <w:r>
        <w:rPr>
          <w:i/>
        </w:rPr>
        <w:t>Working With Academic Literacies: Case Studies Towards Transformative Practice.</w:t>
      </w:r>
      <w:r>
        <w:t xml:space="preserve"> Anderson, SC: Parlour Press.</w:t>
      </w:r>
    </w:p>
    <w:p w14:paraId="1C197AAA" w14:textId="78621CD0" w:rsidR="00DB3D39" w:rsidRPr="000111DD" w:rsidRDefault="00DB3D39" w:rsidP="009B0659">
      <w:pPr>
        <w:adjustRightInd w:val="0"/>
        <w:spacing w:before="120" w:line="360" w:lineRule="auto"/>
        <w:ind w:left="1004"/>
        <w:rPr>
          <w:rFonts w:cs="Arial"/>
          <w:bCs/>
          <w:szCs w:val="20"/>
        </w:rPr>
      </w:pPr>
      <w:r w:rsidRPr="000111DD">
        <w:rPr>
          <w:rFonts w:cs="Arial"/>
          <w:bCs/>
          <w:szCs w:val="20"/>
        </w:rPr>
        <w:t xml:space="preserve">Lea, M. and Street, B. (1998) Student Writing in Higher Education: An Academic Literacies Approach. </w:t>
      </w:r>
      <w:r w:rsidRPr="000111DD">
        <w:rPr>
          <w:rFonts w:cs="Arial"/>
          <w:bCs/>
          <w:i/>
          <w:szCs w:val="20"/>
        </w:rPr>
        <w:t>Studies in Higher Education.</w:t>
      </w:r>
      <w:r w:rsidRPr="000111DD">
        <w:rPr>
          <w:rFonts w:cs="Arial"/>
          <w:bCs/>
          <w:szCs w:val="20"/>
        </w:rPr>
        <w:t xml:space="preserve"> 23</w:t>
      </w:r>
      <w:r w:rsidR="00CB7410">
        <w:rPr>
          <w:rFonts w:cs="Arial"/>
          <w:bCs/>
          <w:szCs w:val="20"/>
        </w:rPr>
        <w:t xml:space="preserve"> (</w:t>
      </w:r>
      <w:r w:rsidRPr="000111DD">
        <w:rPr>
          <w:rFonts w:cs="Arial"/>
          <w:bCs/>
          <w:szCs w:val="20"/>
        </w:rPr>
        <w:t>2</w:t>
      </w:r>
      <w:r w:rsidR="00CB7410">
        <w:rPr>
          <w:rFonts w:cs="Arial"/>
          <w:bCs/>
          <w:szCs w:val="20"/>
        </w:rPr>
        <w:t>)</w:t>
      </w:r>
      <w:r w:rsidRPr="000111DD">
        <w:rPr>
          <w:rFonts w:cs="Arial"/>
          <w:bCs/>
          <w:szCs w:val="20"/>
        </w:rPr>
        <w:t xml:space="preserve"> June: 157-183.</w:t>
      </w:r>
    </w:p>
    <w:p w14:paraId="1883908B" w14:textId="42E3948A" w:rsidR="00DB3D39" w:rsidRPr="000111DD" w:rsidRDefault="00DB3D39" w:rsidP="009B0659">
      <w:pPr>
        <w:spacing w:before="120" w:line="360" w:lineRule="auto"/>
        <w:ind w:left="1004"/>
      </w:pPr>
      <w:r w:rsidRPr="00F424B2">
        <w:rPr>
          <w:rStyle w:val="col"/>
        </w:rPr>
        <w:t xml:space="preserve">Lillis, T. </w:t>
      </w:r>
      <w:r>
        <w:rPr>
          <w:rStyle w:val="col"/>
        </w:rPr>
        <w:t>(</w:t>
      </w:r>
      <w:r w:rsidRPr="00F424B2">
        <w:rPr>
          <w:rStyle w:val="col"/>
        </w:rPr>
        <w:t>2003</w:t>
      </w:r>
      <w:r>
        <w:rPr>
          <w:rStyle w:val="col"/>
        </w:rPr>
        <w:t xml:space="preserve">) </w:t>
      </w:r>
      <w:r w:rsidRPr="00F424B2">
        <w:rPr>
          <w:rStyle w:val="col"/>
        </w:rPr>
        <w:t>Student Writing as 'Academic Literacies': Drawing on Bakhtin to Move from Critique to Design</w:t>
      </w:r>
      <w:r>
        <w:rPr>
          <w:rStyle w:val="col"/>
        </w:rPr>
        <w:t>.</w:t>
      </w:r>
      <w:r w:rsidRPr="00F424B2">
        <w:rPr>
          <w:rStyle w:val="col"/>
        </w:rPr>
        <w:t xml:space="preserve"> </w:t>
      </w:r>
      <w:r w:rsidRPr="00F424B2">
        <w:rPr>
          <w:rStyle w:val="col"/>
          <w:i/>
          <w:iCs/>
        </w:rPr>
        <w:t xml:space="preserve">Language and Education, </w:t>
      </w:r>
      <w:r w:rsidRPr="00F424B2">
        <w:rPr>
          <w:rStyle w:val="col"/>
        </w:rPr>
        <w:t>17</w:t>
      </w:r>
      <w:r w:rsidR="00CB7410">
        <w:rPr>
          <w:rStyle w:val="col"/>
        </w:rPr>
        <w:t xml:space="preserve"> (</w:t>
      </w:r>
      <w:r w:rsidRPr="00F424B2">
        <w:rPr>
          <w:rStyle w:val="col"/>
        </w:rPr>
        <w:t>3</w:t>
      </w:r>
      <w:r w:rsidR="00CB7410">
        <w:rPr>
          <w:rStyle w:val="col"/>
        </w:rPr>
        <w:t>)</w:t>
      </w:r>
      <w:r>
        <w:rPr>
          <w:rStyle w:val="col"/>
        </w:rPr>
        <w:t xml:space="preserve">: </w:t>
      </w:r>
      <w:r w:rsidRPr="00F424B2">
        <w:rPr>
          <w:rStyle w:val="col"/>
        </w:rPr>
        <w:t>192-207</w:t>
      </w:r>
      <w:r>
        <w:rPr>
          <w:rStyle w:val="col"/>
        </w:rPr>
        <w:t>.</w:t>
      </w:r>
      <w:r w:rsidRPr="000111DD">
        <w:t xml:space="preserve"> </w:t>
      </w:r>
    </w:p>
    <w:p w14:paraId="0A4CF499" w14:textId="64CC7DDC" w:rsidR="00DB3D39" w:rsidRPr="000111DD" w:rsidRDefault="00DB3D39" w:rsidP="009B0659">
      <w:pPr>
        <w:spacing w:before="120" w:line="360" w:lineRule="auto"/>
        <w:ind w:left="1004"/>
      </w:pPr>
      <w:r w:rsidRPr="00F424B2">
        <w:rPr>
          <w:rStyle w:val="col"/>
        </w:rPr>
        <w:t xml:space="preserve">Lea, M.R. &amp; Street, B.V. </w:t>
      </w:r>
      <w:r>
        <w:rPr>
          <w:rStyle w:val="col"/>
        </w:rPr>
        <w:t>(</w:t>
      </w:r>
      <w:r w:rsidRPr="00F424B2">
        <w:rPr>
          <w:rStyle w:val="col"/>
        </w:rPr>
        <w:t>2006</w:t>
      </w:r>
      <w:r>
        <w:rPr>
          <w:rStyle w:val="col"/>
        </w:rPr>
        <w:t>)</w:t>
      </w:r>
      <w:r w:rsidRPr="00F424B2">
        <w:rPr>
          <w:rStyle w:val="col"/>
        </w:rPr>
        <w:t xml:space="preserve"> The "Academic Literacies" Model: Theory and Applications</w:t>
      </w:r>
      <w:r>
        <w:rPr>
          <w:rStyle w:val="col"/>
        </w:rPr>
        <w:t>.</w:t>
      </w:r>
      <w:r w:rsidRPr="00F424B2">
        <w:rPr>
          <w:rStyle w:val="col"/>
        </w:rPr>
        <w:t xml:space="preserve"> </w:t>
      </w:r>
      <w:r w:rsidRPr="00F424B2">
        <w:rPr>
          <w:rStyle w:val="col"/>
          <w:i/>
          <w:iCs/>
        </w:rPr>
        <w:t>Theory Into Practice</w:t>
      </w:r>
      <w:r>
        <w:rPr>
          <w:rStyle w:val="col"/>
          <w:i/>
          <w:iCs/>
        </w:rPr>
        <w:t xml:space="preserve">. </w:t>
      </w:r>
      <w:r w:rsidRPr="00F424B2">
        <w:rPr>
          <w:rStyle w:val="col"/>
        </w:rPr>
        <w:t>45</w:t>
      </w:r>
      <w:r w:rsidR="00CB7410">
        <w:rPr>
          <w:rStyle w:val="col"/>
        </w:rPr>
        <w:t xml:space="preserve"> (</w:t>
      </w:r>
      <w:r w:rsidRPr="00F424B2">
        <w:rPr>
          <w:rStyle w:val="col"/>
        </w:rPr>
        <w:t>4</w:t>
      </w:r>
      <w:r w:rsidR="00CB7410">
        <w:rPr>
          <w:rStyle w:val="col"/>
        </w:rPr>
        <w:t>)</w:t>
      </w:r>
      <w:r>
        <w:rPr>
          <w:rStyle w:val="col"/>
        </w:rPr>
        <w:t xml:space="preserve">: </w:t>
      </w:r>
      <w:r w:rsidRPr="00F424B2">
        <w:rPr>
          <w:rStyle w:val="col"/>
        </w:rPr>
        <w:t>368-377</w:t>
      </w:r>
      <w:r>
        <w:rPr>
          <w:rStyle w:val="col"/>
        </w:rPr>
        <w:t>.</w:t>
      </w:r>
      <w:r w:rsidRPr="000111DD">
        <w:t xml:space="preserve"> </w:t>
      </w:r>
    </w:p>
    <w:p w14:paraId="0A313060" w14:textId="77777777" w:rsidR="00DB3D39" w:rsidRPr="00D91A18" w:rsidRDefault="00DB3D39" w:rsidP="009B0659">
      <w:pPr>
        <w:spacing w:before="120" w:line="360" w:lineRule="auto"/>
        <w:ind w:left="720" w:hanging="720"/>
      </w:pPr>
    </w:p>
    <w:p w14:paraId="126CB198" w14:textId="77777777" w:rsidR="004C5CA4" w:rsidRPr="007B711A" w:rsidRDefault="004C5CA4" w:rsidP="009B0659">
      <w:pPr>
        <w:spacing w:line="360" w:lineRule="auto"/>
      </w:pPr>
    </w:p>
    <w:p w14:paraId="693E1E41" w14:textId="73E94228" w:rsidR="006F76A3" w:rsidRDefault="006F76A3" w:rsidP="009B0659">
      <w:pPr>
        <w:spacing w:line="360" w:lineRule="auto"/>
      </w:pPr>
      <w:r w:rsidRPr="0093149A">
        <w:rPr>
          <w:i/>
        </w:rPr>
        <w:t>H</w:t>
      </w:r>
      <w:r w:rsidRPr="00997E53">
        <w:rPr>
          <w:i/>
        </w:rPr>
        <w:t>uman-centred design</w:t>
      </w:r>
      <w:r>
        <w:t xml:space="preserve"> is one of three movements </w:t>
      </w:r>
      <w:r w:rsidRPr="0093149A">
        <w:t xml:space="preserve">popular </w:t>
      </w:r>
      <w:r>
        <w:t xml:space="preserve">among designers </w:t>
      </w:r>
      <w:r w:rsidRPr="0093149A">
        <w:t>today</w:t>
      </w:r>
      <w:r>
        <w:t xml:space="preserve">, </w:t>
      </w:r>
      <w:r w:rsidRPr="0093149A">
        <w:t xml:space="preserve">along with </w:t>
      </w:r>
      <w:r w:rsidRPr="00C03B9E">
        <w:rPr>
          <w:i/>
        </w:rPr>
        <w:t>technology-driven design</w:t>
      </w:r>
      <w:r w:rsidRPr="0093149A">
        <w:t xml:space="preserve"> and </w:t>
      </w:r>
      <w:r w:rsidRPr="00C03B9E">
        <w:rPr>
          <w:i/>
        </w:rPr>
        <w:t>environmentally sustainable design</w:t>
      </w:r>
      <w:r>
        <w:t xml:space="preserve"> (Giacomin 2015: 607)</w:t>
      </w:r>
      <w:r w:rsidRPr="0093149A">
        <w:t>.</w:t>
      </w:r>
      <w:r>
        <w:t xml:space="preserve"> Each of these is underpinned by distinct ‘discourses and values’ (ibid.), and leads to distinct kinds of design outputs. Human-centred design is characterised as being mutli-disciplinary</w:t>
      </w:r>
      <w:r w:rsidRPr="00B27494">
        <w:t>, iterative</w:t>
      </w:r>
      <w:r>
        <w:t>, empirical and pragmatic.</w:t>
      </w:r>
      <w:r w:rsidRPr="00B27494">
        <w:t xml:space="preserve"> </w:t>
      </w:r>
      <w:r>
        <w:t>It</w:t>
      </w:r>
      <w:r w:rsidRPr="00B27494">
        <w:t xml:space="preserve"> </w:t>
      </w:r>
      <w:r>
        <w:t xml:space="preserve">is a highly situated practice, which takes </w:t>
      </w:r>
      <w:r>
        <w:lastRenderedPageBreak/>
        <w:t xml:space="preserve">into account a stakeholder’s context and how she interacts with it. Outputs are </w:t>
      </w:r>
      <w:r w:rsidRPr="00B27494">
        <w:t>not based on ‘</w:t>
      </w:r>
      <w:r>
        <w:t>f</w:t>
      </w:r>
      <w:r w:rsidRPr="00B27494">
        <w:t>ixed preconceived cognitive plans and schema</w:t>
      </w:r>
      <w:r>
        <w:t xml:space="preserve">’ </w:t>
      </w:r>
      <w:r w:rsidRPr="00B27494">
        <w:t>(ibid.: 608)</w:t>
      </w:r>
      <w:r>
        <w:t xml:space="preserve">, rather on a </w:t>
      </w:r>
      <w:r w:rsidR="004C5CA4">
        <w:t xml:space="preserve">repeated </w:t>
      </w:r>
      <w:r>
        <w:t xml:space="preserve">process of questioning, responding, proposing and evaluating that involves stakeholders. </w:t>
      </w:r>
    </w:p>
    <w:p w14:paraId="569BECE5" w14:textId="32C73C48" w:rsidR="004C5CA4" w:rsidRPr="00D91A18" w:rsidRDefault="00D91A18" w:rsidP="009B0659">
      <w:pPr>
        <w:spacing w:before="120" w:line="360" w:lineRule="auto"/>
        <w:ind w:left="720" w:hanging="720"/>
        <w:rPr>
          <w:i/>
          <w:lang w:eastAsia="en-US"/>
        </w:rPr>
      </w:pPr>
      <w:r>
        <w:t xml:space="preserve">See: </w:t>
      </w:r>
      <w:r>
        <w:tab/>
      </w:r>
      <w:r>
        <w:rPr>
          <w:lang w:eastAsia="en-US"/>
        </w:rPr>
        <w:t xml:space="preserve">Giacomin, J. (2014) What Is Human Centred Design? </w:t>
      </w:r>
      <w:r w:rsidRPr="00D91A18">
        <w:rPr>
          <w:i/>
          <w:lang w:eastAsia="en-US"/>
        </w:rPr>
        <w:t>The Design</w:t>
      </w:r>
      <w:r>
        <w:rPr>
          <w:i/>
          <w:lang w:eastAsia="en-US"/>
        </w:rPr>
        <w:t xml:space="preserve"> </w:t>
      </w:r>
      <w:r w:rsidRPr="00D91A18">
        <w:rPr>
          <w:i/>
          <w:lang w:eastAsia="en-US"/>
        </w:rPr>
        <w:t>Journal</w:t>
      </w:r>
      <w:r>
        <w:rPr>
          <w:lang w:eastAsia="en-US"/>
        </w:rPr>
        <w:t>, 17</w:t>
      </w:r>
      <w:r w:rsidR="00CB7410">
        <w:rPr>
          <w:lang w:eastAsia="en-US"/>
        </w:rPr>
        <w:t xml:space="preserve"> (</w:t>
      </w:r>
      <w:r>
        <w:rPr>
          <w:lang w:eastAsia="en-US"/>
        </w:rPr>
        <w:t>4</w:t>
      </w:r>
      <w:r w:rsidR="00CB7410">
        <w:rPr>
          <w:lang w:eastAsia="en-US"/>
        </w:rPr>
        <w:t>):</w:t>
      </w:r>
      <w:r>
        <w:rPr>
          <w:lang w:eastAsia="en-US"/>
        </w:rPr>
        <w:t xml:space="preserve"> 606-623.</w:t>
      </w:r>
    </w:p>
    <w:p w14:paraId="45241F1E" w14:textId="77777777" w:rsidR="00D91A18" w:rsidRPr="00EA5F5B" w:rsidRDefault="00D91A18" w:rsidP="009B0659">
      <w:pPr>
        <w:spacing w:before="120" w:line="360" w:lineRule="auto"/>
        <w:ind w:left="720"/>
        <w:rPr>
          <w:color w:val="000000" w:themeColor="text1"/>
        </w:rPr>
      </w:pPr>
      <w:r w:rsidRPr="00EA5F5B">
        <w:rPr>
          <w:color w:val="000000" w:themeColor="text1"/>
        </w:rPr>
        <w:t xml:space="preserve">IDEO (2009), </w:t>
      </w:r>
      <w:r w:rsidRPr="00EA5F5B">
        <w:rPr>
          <w:i/>
          <w:color w:val="000000" w:themeColor="text1"/>
        </w:rPr>
        <w:t>The Field Guide to Humancentred design</w:t>
      </w:r>
      <w:r w:rsidRPr="00EA5F5B">
        <w:rPr>
          <w:color w:val="000000" w:themeColor="text1"/>
        </w:rPr>
        <w:t>. Available at: http://www.designkit.org//resources/1 (Accessed 15 June 2017)</w:t>
      </w:r>
    </w:p>
    <w:p w14:paraId="7FE993DE" w14:textId="4E1B8544" w:rsidR="00CE292E" w:rsidRDefault="006F76A3" w:rsidP="009B0659">
      <w:pPr>
        <w:pStyle w:val="paragraph"/>
        <w:spacing w:line="360" w:lineRule="auto"/>
        <w:textAlignment w:val="baseline"/>
        <w:rPr>
          <w:rStyle w:val="normaltextrun"/>
        </w:rPr>
      </w:pPr>
      <w:r>
        <w:rPr>
          <w:rStyle w:val="normaltextrun"/>
          <w:i/>
          <w:iCs/>
        </w:rPr>
        <w:t>Widening Participation</w:t>
      </w:r>
      <w:r>
        <w:rPr>
          <w:rStyle w:val="normaltextrun"/>
        </w:rPr>
        <w:t xml:space="preserve"> (WP) is a UK government initiative to encourage young people into HE from backgrounds that typically do not go to university. In 1999 Tony Blair proposed that by 2010, 50% of the UK population under-30 should take part in HE (see BBC 1999). Although this has not happened, at least to this scale, WP has had significant impact on UK HE, and in particular at institutions like Middlesex University, which recruits from local communities typically underrepresented in HE (see </w:t>
      </w:r>
      <w:r w:rsidRPr="00CE292E">
        <w:rPr>
          <w:sz w:val="22"/>
        </w:rPr>
        <w:t>Blackman 2017</w:t>
      </w:r>
      <w:r>
        <w:rPr>
          <w:sz w:val="22"/>
        </w:rPr>
        <w:t>)</w:t>
      </w:r>
      <w:r>
        <w:rPr>
          <w:rStyle w:val="normaltextrun"/>
        </w:rPr>
        <w:t xml:space="preserve">. Such recruitment has resulted in increases in levels of participation of young people with diverse relationships with education and English, many of whom are mature, have specific learning difficulties like dyslexia, and / or attend on a part-time basis. Such a cohort requires a robust and responsive </w:t>
      </w:r>
      <w:r w:rsidR="004C12A4">
        <w:rPr>
          <w:rStyle w:val="normaltextrun"/>
        </w:rPr>
        <w:t>university infra</w:t>
      </w:r>
      <w:r>
        <w:rPr>
          <w:rStyle w:val="normaltextrun"/>
        </w:rPr>
        <w:t>structure that encourages meaningful educational development of these students</w:t>
      </w:r>
      <w:r>
        <w:rPr>
          <w:rStyle w:val="contextualspellingandgrammarerror"/>
        </w:rPr>
        <w:t>, and</w:t>
      </w:r>
      <w:r>
        <w:rPr>
          <w:rStyle w:val="normaltextrun"/>
        </w:rPr>
        <w:t xml:space="preserve"> prevents them from dropping-</w:t>
      </w:r>
      <w:r>
        <w:rPr>
          <w:rStyle w:val="contextualspellingandgrammarerror"/>
        </w:rPr>
        <w:t>out</w:t>
      </w:r>
      <w:r>
        <w:rPr>
          <w:rStyle w:val="normaltextrun"/>
        </w:rPr>
        <w:t>. The study outlined here grew within, and as part of such a</w:t>
      </w:r>
      <w:r w:rsidR="004C12A4">
        <w:rPr>
          <w:rStyle w:val="normaltextrun"/>
        </w:rPr>
        <w:t>n infra</w:t>
      </w:r>
      <w:r>
        <w:rPr>
          <w:rStyle w:val="normaltextrun"/>
        </w:rPr>
        <w:t xml:space="preserve">structure. The new Vice-Chancellor at Middlesex recently published a paper proposing a non-selective, comprehensive university system (ibid.). This indicates that </w:t>
      </w:r>
      <w:r w:rsidR="004C12A4">
        <w:rPr>
          <w:rStyle w:val="normaltextrun"/>
        </w:rPr>
        <w:t xml:space="preserve">the social inclusion and social justice that underpins </w:t>
      </w:r>
      <w:r>
        <w:rPr>
          <w:rStyle w:val="normaltextrun"/>
        </w:rPr>
        <w:t xml:space="preserve">WP </w:t>
      </w:r>
      <w:r w:rsidR="004C12A4">
        <w:rPr>
          <w:rStyle w:val="normaltextrun"/>
        </w:rPr>
        <w:t xml:space="preserve">are </w:t>
      </w:r>
      <w:r>
        <w:rPr>
          <w:rStyle w:val="normaltextrun"/>
        </w:rPr>
        <w:t>still crucial factor</w:t>
      </w:r>
      <w:r w:rsidR="004C12A4">
        <w:rPr>
          <w:rStyle w:val="normaltextrun"/>
        </w:rPr>
        <w:t>s</w:t>
      </w:r>
      <w:r>
        <w:rPr>
          <w:rStyle w:val="normaltextrun"/>
        </w:rPr>
        <w:t xml:space="preserve"> for our institution, but </w:t>
      </w:r>
      <w:r w:rsidR="004C12A4">
        <w:rPr>
          <w:rStyle w:val="normaltextrun"/>
        </w:rPr>
        <w:t xml:space="preserve">in a </w:t>
      </w:r>
      <w:r>
        <w:rPr>
          <w:rStyle w:val="normaltextrun"/>
        </w:rPr>
        <w:t xml:space="preserve">climate of 'austerity measures' and </w:t>
      </w:r>
      <w:r w:rsidR="004C12A4">
        <w:rPr>
          <w:rStyle w:val="normaltextrun"/>
        </w:rPr>
        <w:t xml:space="preserve">a highly </w:t>
      </w:r>
      <w:r>
        <w:rPr>
          <w:rStyle w:val="spellingerror"/>
        </w:rPr>
        <w:t>marketised</w:t>
      </w:r>
      <w:r>
        <w:rPr>
          <w:rStyle w:val="normaltextrun"/>
        </w:rPr>
        <w:t xml:space="preserve"> HE sector, it is under considerable pressure.</w:t>
      </w:r>
    </w:p>
    <w:p w14:paraId="1A1DCB24" w14:textId="1F3F30D9" w:rsidR="00D91A18" w:rsidRDefault="00D91A18" w:rsidP="009B0659">
      <w:pPr>
        <w:spacing w:before="120" w:line="360" w:lineRule="auto"/>
        <w:ind w:left="720" w:hanging="720"/>
        <w:rPr>
          <w:rStyle w:val="normaltextrun"/>
        </w:rPr>
      </w:pPr>
      <w:r>
        <w:rPr>
          <w:rStyle w:val="normaltextrun"/>
        </w:rPr>
        <w:t>See:</w:t>
      </w:r>
      <w:r>
        <w:rPr>
          <w:rStyle w:val="normaltextrun"/>
        </w:rPr>
        <w:tab/>
        <w:t xml:space="preserve">BBC (1999) </w:t>
      </w:r>
      <w:r>
        <w:t xml:space="preserve">Blair wants student boom. </w:t>
      </w:r>
      <w:r w:rsidR="00CB7410" w:rsidRPr="00CB7410">
        <w:rPr>
          <w:i/>
        </w:rPr>
        <w:t>BBC News</w:t>
      </w:r>
      <w:r w:rsidR="00CB7410">
        <w:t xml:space="preserve">. </w:t>
      </w:r>
      <w:r>
        <w:t xml:space="preserve">Available at: </w:t>
      </w:r>
      <w:r w:rsidRPr="00DB3D39">
        <w:t>http://news.bbc.co.uk/1/hi/education/292504.stm</w:t>
      </w:r>
      <w:r>
        <w:t xml:space="preserve"> </w:t>
      </w:r>
      <w:r w:rsidR="00DB3D39">
        <w:t>(A</w:t>
      </w:r>
      <w:r>
        <w:t xml:space="preserve">ccessed </w:t>
      </w:r>
      <w:r w:rsidR="00DB3D39">
        <w:t>8th February 2018)</w:t>
      </w:r>
    </w:p>
    <w:p w14:paraId="3EF28E11" w14:textId="70597D7D" w:rsidR="00DB3D39" w:rsidRPr="00EA5F5B" w:rsidRDefault="00D91A18" w:rsidP="009B0659">
      <w:pPr>
        <w:spacing w:before="120" w:line="360" w:lineRule="auto"/>
        <w:ind w:left="720"/>
        <w:rPr>
          <w:color w:val="000000" w:themeColor="text1"/>
        </w:rPr>
      </w:pPr>
      <w:r>
        <w:rPr>
          <w:rStyle w:val="normaltextrun"/>
        </w:rPr>
        <w:t>Blackman</w:t>
      </w:r>
      <w:r w:rsidR="00DB3D39">
        <w:rPr>
          <w:rStyle w:val="normaltextrun"/>
        </w:rPr>
        <w:t>, T.</w:t>
      </w:r>
      <w:r>
        <w:rPr>
          <w:rStyle w:val="normaltextrun"/>
        </w:rPr>
        <w:t xml:space="preserve"> </w:t>
      </w:r>
      <w:r w:rsidR="00DB3D39">
        <w:rPr>
          <w:rStyle w:val="normaltextrun"/>
        </w:rPr>
        <w:t>(</w:t>
      </w:r>
      <w:r>
        <w:rPr>
          <w:rStyle w:val="normaltextrun"/>
        </w:rPr>
        <w:t>2017</w:t>
      </w:r>
      <w:r w:rsidR="00DB3D39">
        <w:rPr>
          <w:rStyle w:val="normaltextrun"/>
        </w:rPr>
        <w:t xml:space="preserve">) </w:t>
      </w:r>
      <w:r w:rsidR="00DB3D39" w:rsidRPr="00EA5F5B">
        <w:rPr>
          <w:color w:val="000000" w:themeColor="text1"/>
        </w:rPr>
        <w:t>The Comprehensive University: An alternative to social stratification by academic selection. HEPI. Available at: http://www.hepi.ac.uk/wp-</w:t>
      </w:r>
      <w:r w:rsidR="00DB3D39" w:rsidRPr="00EA5F5B">
        <w:rPr>
          <w:color w:val="000000" w:themeColor="text1"/>
        </w:rPr>
        <w:lastRenderedPageBreak/>
        <w:t>content/uploads/2017/07/Hepi-The-Comprehensive-University_Occasional-Paper-17-11_07_17-1</w:t>
      </w:r>
      <w:r w:rsidR="00DB3D39">
        <w:rPr>
          <w:color w:val="000000" w:themeColor="text1"/>
        </w:rPr>
        <w:t>.pdf (Accessed 13 October 2017)</w:t>
      </w:r>
    </w:p>
    <w:p w14:paraId="24EE83FB" w14:textId="38CCF598" w:rsidR="002F57E6" w:rsidRDefault="002F57E6" w:rsidP="009B0659">
      <w:pPr>
        <w:spacing w:before="120" w:line="360" w:lineRule="auto"/>
        <w:ind w:left="720"/>
      </w:pPr>
      <w:r>
        <w:t>Dillon, J</w:t>
      </w:r>
      <w:r w:rsidR="008C0891">
        <w:t>.</w:t>
      </w:r>
      <w:r>
        <w:t xml:space="preserve"> (2007) Reflections on widening participation policy: macro influences and micro implications. </w:t>
      </w:r>
      <w:r w:rsidRPr="002F57E6">
        <w:rPr>
          <w:i/>
        </w:rPr>
        <w:t>Widening participation and lifelong</w:t>
      </w:r>
      <w:r w:rsidR="00CB7410">
        <w:rPr>
          <w:i/>
        </w:rPr>
        <w:t xml:space="preserve"> learning</w:t>
      </w:r>
      <w:r w:rsidRPr="002F57E6">
        <w:rPr>
          <w:i/>
        </w:rPr>
        <w:t xml:space="preserve">: </w:t>
      </w:r>
      <w:r w:rsidR="00CB7410">
        <w:rPr>
          <w:i/>
        </w:rPr>
        <w:t>T</w:t>
      </w:r>
      <w:r w:rsidRPr="002F57E6">
        <w:rPr>
          <w:i/>
        </w:rPr>
        <w:t xml:space="preserve">he </w:t>
      </w:r>
      <w:r w:rsidR="00CB7410">
        <w:rPr>
          <w:i/>
        </w:rPr>
        <w:t>J</w:t>
      </w:r>
      <w:r w:rsidRPr="002F57E6">
        <w:rPr>
          <w:i/>
        </w:rPr>
        <w:t>ournal of the Institute for Access Studies and the European Access Network</w:t>
      </w:r>
      <w:r>
        <w:t>. 9 (2)</w:t>
      </w:r>
      <w:r w:rsidR="00CB7410">
        <w:t xml:space="preserve">: </w:t>
      </w:r>
      <w:r>
        <w:t>16-25.</w:t>
      </w:r>
    </w:p>
    <w:p w14:paraId="37E38DA0" w14:textId="6CE4F792" w:rsidR="004C5CA4" w:rsidRDefault="004C5CA4" w:rsidP="009B0659">
      <w:pPr>
        <w:pStyle w:val="paragraph"/>
        <w:spacing w:line="360" w:lineRule="auto"/>
        <w:ind w:firstLine="720"/>
        <w:textAlignment w:val="baseline"/>
      </w:pPr>
    </w:p>
    <w:p w14:paraId="4C93D671" w14:textId="77777777" w:rsidR="00CE292E" w:rsidRPr="00CE2DF4" w:rsidRDefault="00CE292E" w:rsidP="009B0659">
      <w:pPr>
        <w:spacing w:line="360" w:lineRule="auto"/>
        <w:rPr>
          <w:color w:val="FF0000"/>
          <w:sz w:val="22"/>
        </w:rPr>
      </w:pPr>
    </w:p>
    <w:sectPr w:rsidR="00CE292E" w:rsidRPr="00CE2DF4" w:rsidSect="00C266D4">
      <w:footerReference w:type="even" r:id="rId13"/>
      <w:pgSz w:w="11901" w:h="16817"/>
      <w:pgMar w:top="1827" w:right="1588" w:bottom="2314" w:left="1588" w:header="0" w:footer="294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08F34" w14:textId="77777777" w:rsidR="00F22450" w:rsidRDefault="00F22450" w:rsidP="004A5EF2">
      <w:r>
        <w:separator/>
      </w:r>
    </w:p>
  </w:endnote>
  <w:endnote w:type="continuationSeparator" w:id="0">
    <w:p w14:paraId="53790246" w14:textId="77777777" w:rsidR="00F22450" w:rsidRDefault="00F22450" w:rsidP="004A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015F" w14:textId="77777777" w:rsidR="002F57E6" w:rsidRDefault="002F57E6" w:rsidP="009136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599F3C8" w14:textId="77777777" w:rsidR="002F57E6" w:rsidRDefault="002F5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95D2F" w14:textId="77777777" w:rsidR="00F22450" w:rsidRDefault="00F22450" w:rsidP="004A5EF2">
      <w:r>
        <w:separator/>
      </w:r>
    </w:p>
  </w:footnote>
  <w:footnote w:type="continuationSeparator" w:id="0">
    <w:p w14:paraId="25313E53" w14:textId="77777777" w:rsidR="00F22450" w:rsidRDefault="00F22450" w:rsidP="004A5EF2">
      <w:r>
        <w:continuationSeparator/>
      </w:r>
    </w:p>
  </w:footnote>
  <w:footnote w:id="1">
    <w:p w14:paraId="597C01B5" w14:textId="77777777" w:rsidR="002F57E6" w:rsidRDefault="002F57E6" w:rsidP="00CE292E">
      <w:pPr>
        <w:pStyle w:val="FootnoteText"/>
      </w:pPr>
      <w:r>
        <w:rPr>
          <w:rStyle w:val="FootnoteReference"/>
        </w:rPr>
        <w:footnoteRef/>
      </w:r>
      <w:r>
        <w:t xml:space="preserve"> </w:t>
      </w:r>
      <w:r w:rsidRPr="00CE292E">
        <w:rPr>
          <w:rStyle w:val="FootnoteReference"/>
        </w:rPr>
        <w:t>For several years, the team has worked in offices not directly accessible to students, so face-to-face contact with students, in pre-arranged one-to-one tutorials or group workshops, has had to be made in spaces booked via a central room-bookings system.</w:t>
      </w:r>
    </w:p>
  </w:footnote>
  <w:footnote w:id="2">
    <w:p w14:paraId="24A1804A" w14:textId="3654F85A" w:rsidR="002F57E6" w:rsidRPr="00B840B0" w:rsidRDefault="002F57E6" w:rsidP="00841F2D">
      <w:pPr>
        <w:pStyle w:val="FootnoteText"/>
        <w:ind w:left="284"/>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 xml:space="preserve">Middlesex University is a post-1992 university (a former polytechnic), located in London. </w:t>
      </w:r>
    </w:p>
  </w:footnote>
  <w:footnote w:id="3">
    <w:p w14:paraId="3C633242" w14:textId="187BC0E6" w:rsidR="002F57E6" w:rsidRPr="00841F2D" w:rsidRDefault="002F57E6" w:rsidP="009136AA">
      <w:pPr>
        <w:pStyle w:val="FootnoteText"/>
        <w:ind w:left="284"/>
        <w:rPr>
          <w:rFonts w:ascii="Times New Roman" w:hAnsi="Times New Roman" w:cs="Times New Roman"/>
          <w:sz w:val="18"/>
          <w:szCs w:val="18"/>
          <w:lang w:val="en-GB" w:eastAsia="en-GB"/>
        </w:rPr>
      </w:pPr>
      <w:r w:rsidRPr="00841F2D">
        <w:rPr>
          <w:rStyle w:val="FootnoteReference"/>
          <w:rFonts w:ascii="Times New Roman" w:hAnsi="Times New Roman" w:cs="Times New Roman"/>
          <w:sz w:val="18"/>
          <w:szCs w:val="18"/>
        </w:rPr>
        <w:footnoteRef/>
      </w:r>
      <w:r w:rsidRPr="00841F2D">
        <w:rPr>
          <w:rFonts w:ascii="Times New Roman" w:hAnsi="Times New Roman" w:cs="Times New Roman"/>
          <w:sz w:val="18"/>
          <w:szCs w:val="18"/>
        </w:rPr>
        <w:t xml:space="preserve"> </w:t>
      </w:r>
      <w:r w:rsidRPr="00841F2D">
        <w:rPr>
          <w:rFonts w:ascii="Times New Roman" w:hAnsi="Times New Roman" w:cs="Times New Roman"/>
          <w:sz w:val="18"/>
          <w:szCs w:val="18"/>
          <w:lang w:val="en-GB" w:eastAsia="en-GB"/>
        </w:rPr>
        <w:t>‘</w:t>
      </w:r>
      <w:r>
        <w:rPr>
          <w:rFonts w:ascii="Times New Roman" w:hAnsi="Times New Roman" w:cs="Times New Roman"/>
          <w:sz w:val="18"/>
          <w:szCs w:val="18"/>
          <w:lang w:val="en-GB" w:eastAsia="en-GB"/>
        </w:rPr>
        <w:t>Francesca Murialdo and Peter Thomas, in partnership with Naomi House, are collaborating on a module for Interior Architecture students entitled, “Writing as Design Practice”. Peter Thomas and Ruth Bonazza both work to support students at the University with writing and language and Ruth Bonazza facilitates a daily open “Writing Space”, or a space to which students come to write.</w:t>
      </w:r>
      <w:r w:rsidRPr="00841F2D">
        <w:rPr>
          <w:rFonts w:ascii="Times New Roman" w:hAnsi="Times New Roman" w:cs="Times New Roman"/>
          <w:sz w:val="18"/>
          <w:szCs w:val="18"/>
          <w:lang w:val="en-GB" w:eastAsia="en-GB"/>
        </w:rPr>
        <w:t xml:space="preserve"> </w:t>
      </w:r>
    </w:p>
  </w:footnote>
  <w:footnote w:id="4">
    <w:p w14:paraId="3C23BA62" w14:textId="78EA1539" w:rsidR="002F57E6" w:rsidRPr="007A76E6" w:rsidRDefault="002F57E6">
      <w:pPr>
        <w:pStyle w:val="FootnoteText"/>
        <w:rPr>
          <w:rStyle w:val="FootnoteReference"/>
        </w:rPr>
      </w:pPr>
      <w:r>
        <w:rPr>
          <w:rStyle w:val="FootnoteReference"/>
        </w:rPr>
        <w:footnoteRef/>
      </w:r>
      <w:r>
        <w:t xml:space="preserve"> </w:t>
      </w:r>
      <w:r w:rsidRPr="007A76E6">
        <w:rPr>
          <w:rStyle w:val="FootnoteReference"/>
        </w:rPr>
        <w:t>Most respondents came from business, law and science and technology programmes, but few from the Arts and creative industries or health and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19D"/>
    <w:multiLevelType w:val="hybridMultilevel"/>
    <w:tmpl w:val="955ED11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652BD"/>
    <w:multiLevelType w:val="hybridMultilevel"/>
    <w:tmpl w:val="CDBC3898"/>
    <w:lvl w:ilvl="0" w:tplc="9C587AF0">
      <w:start w:val="1"/>
      <w:numFmt w:val="bullet"/>
      <w:lvlText w:val=""/>
      <w:lvlJc w:val="left"/>
      <w:pPr>
        <w:ind w:left="720" w:hanging="360"/>
      </w:pPr>
      <w:rPr>
        <w:rFonts w:ascii="Symbol" w:hAnsi="Symbol" w:hint="default"/>
      </w:rPr>
    </w:lvl>
    <w:lvl w:ilvl="1" w:tplc="ADBA3DEC">
      <w:start w:val="1"/>
      <w:numFmt w:val="bullet"/>
      <w:lvlText w:val=""/>
      <w:lvlJc w:val="left"/>
      <w:pPr>
        <w:ind w:left="1440" w:hanging="360"/>
      </w:pPr>
      <w:rPr>
        <w:rFonts w:ascii="Symbol" w:hAnsi="Symbol" w:hint="default"/>
      </w:rPr>
    </w:lvl>
    <w:lvl w:ilvl="2" w:tplc="EDD80E88">
      <w:start w:val="1"/>
      <w:numFmt w:val="bullet"/>
      <w:lvlText w:val=""/>
      <w:lvlJc w:val="left"/>
      <w:pPr>
        <w:ind w:left="2160" w:hanging="360"/>
      </w:pPr>
      <w:rPr>
        <w:rFonts w:ascii="Wingdings" w:hAnsi="Wingdings" w:hint="default"/>
      </w:rPr>
    </w:lvl>
    <w:lvl w:ilvl="3" w:tplc="B818F724">
      <w:start w:val="1"/>
      <w:numFmt w:val="bullet"/>
      <w:lvlText w:val=""/>
      <w:lvlJc w:val="left"/>
      <w:pPr>
        <w:ind w:left="2880" w:hanging="360"/>
      </w:pPr>
      <w:rPr>
        <w:rFonts w:ascii="Symbol" w:hAnsi="Symbol" w:hint="default"/>
      </w:rPr>
    </w:lvl>
    <w:lvl w:ilvl="4" w:tplc="CF904DEA">
      <w:start w:val="1"/>
      <w:numFmt w:val="bullet"/>
      <w:lvlText w:val="o"/>
      <w:lvlJc w:val="left"/>
      <w:pPr>
        <w:ind w:left="3600" w:hanging="360"/>
      </w:pPr>
      <w:rPr>
        <w:rFonts w:ascii="Courier New" w:hAnsi="Courier New" w:hint="default"/>
      </w:rPr>
    </w:lvl>
    <w:lvl w:ilvl="5" w:tplc="A0FEDB90">
      <w:start w:val="1"/>
      <w:numFmt w:val="bullet"/>
      <w:lvlText w:val=""/>
      <w:lvlJc w:val="left"/>
      <w:pPr>
        <w:ind w:left="4320" w:hanging="360"/>
      </w:pPr>
      <w:rPr>
        <w:rFonts w:ascii="Wingdings" w:hAnsi="Wingdings" w:hint="default"/>
      </w:rPr>
    </w:lvl>
    <w:lvl w:ilvl="6" w:tplc="BBE49A2C">
      <w:start w:val="1"/>
      <w:numFmt w:val="bullet"/>
      <w:lvlText w:val=""/>
      <w:lvlJc w:val="left"/>
      <w:pPr>
        <w:ind w:left="5040" w:hanging="360"/>
      </w:pPr>
      <w:rPr>
        <w:rFonts w:ascii="Symbol" w:hAnsi="Symbol" w:hint="default"/>
      </w:rPr>
    </w:lvl>
    <w:lvl w:ilvl="7" w:tplc="04EC4F3E">
      <w:start w:val="1"/>
      <w:numFmt w:val="bullet"/>
      <w:lvlText w:val="o"/>
      <w:lvlJc w:val="left"/>
      <w:pPr>
        <w:ind w:left="5760" w:hanging="360"/>
      </w:pPr>
      <w:rPr>
        <w:rFonts w:ascii="Courier New" w:hAnsi="Courier New" w:hint="default"/>
      </w:rPr>
    </w:lvl>
    <w:lvl w:ilvl="8" w:tplc="77A6B02E">
      <w:start w:val="1"/>
      <w:numFmt w:val="bullet"/>
      <w:lvlText w:val=""/>
      <w:lvlJc w:val="left"/>
      <w:pPr>
        <w:ind w:left="6480" w:hanging="360"/>
      </w:pPr>
      <w:rPr>
        <w:rFonts w:ascii="Wingdings" w:hAnsi="Wingdings" w:hint="default"/>
      </w:rPr>
    </w:lvl>
  </w:abstractNum>
  <w:abstractNum w:abstractNumId="2" w15:restartNumberingAfterBreak="0">
    <w:nsid w:val="0E6C6BFB"/>
    <w:multiLevelType w:val="hybridMultilevel"/>
    <w:tmpl w:val="384C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366CA"/>
    <w:multiLevelType w:val="hybridMultilevel"/>
    <w:tmpl w:val="1F14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B62A5"/>
    <w:multiLevelType w:val="hybridMultilevel"/>
    <w:tmpl w:val="4452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814BB"/>
    <w:multiLevelType w:val="hybridMultilevel"/>
    <w:tmpl w:val="057E1F24"/>
    <w:lvl w:ilvl="0" w:tplc="0722DD86">
      <w:start w:val="1"/>
      <w:numFmt w:val="bullet"/>
      <w:lvlText w:val=""/>
      <w:lvlJc w:val="left"/>
      <w:pPr>
        <w:ind w:left="720" w:hanging="360"/>
      </w:pPr>
      <w:rPr>
        <w:rFonts w:ascii="Symbol" w:hAnsi="Symbol" w:hint="default"/>
      </w:rPr>
    </w:lvl>
    <w:lvl w:ilvl="1" w:tplc="EF58C3E2">
      <w:start w:val="1"/>
      <w:numFmt w:val="bullet"/>
      <w:lvlText w:val="o"/>
      <w:lvlJc w:val="left"/>
      <w:pPr>
        <w:ind w:left="1440" w:hanging="360"/>
      </w:pPr>
      <w:rPr>
        <w:rFonts w:ascii="Courier New" w:hAnsi="Courier New" w:hint="default"/>
      </w:rPr>
    </w:lvl>
    <w:lvl w:ilvl="2" w:tplc="342257DE">
      <w:start w:val="1"/>
      <w:numFmt w:val="bullet"/>
      <w:lvlText w:val=""/>
      <w:lvlJc w:val="left"/>
      <w:pPr>
        <w:ind w:left="2160" w:hanging="360"/>
      </w:pPr>
      <w:rPr>
        <w:rFonts w:ascii="Wingdings" w:hAnsi="Wingdings" w:hint="default"/>
      </w:rPr>
    </w:lvl>
    <w:lvl w:ilvl="3" w:tplc="6A828314">
      <w:start w:val="1"/>
      <w:numFmt w:val="bullet"/>
      <w:lvlText w:val=""/>
      <w:lvlJc w:val="left"/>
      <w:pPr>
        <w:ind w:left="2880" w:hanging="360"/>
      </w:pPr>
      <w:rPr>
        <w:rFonts w:ascii="Symbol" w:hAnsi="Symbol" w:hint="default"/>
      </w:rPr>
    </w:lvl>
    <w:lvl w:ilvl="4" w:tplc="0592FA9C">
      <w:start w:val="1"/>
      <w:numFmt w:val="bullet"/>
      <w:lvlText w:val="o"/>
      <w:lvlJc w:val="left"/>
      <w:pPr>
        <w:ind w:left="3600" w:hanging="360"/>
      </w:pPr>
      <w:rPr>
        <w:rFonts w:ascii="Courier New" w:hAnsi="Courier New" w:hint="default"/>
      </w:rPr>
    </w:lvl>
    <w:lvl w:ilvl="5" w:tplc="D8BE9798">
      <w:start w:val="1"/>
      <w:numFmt w:val="bullet"/>
      <w:lvlText w:val=""/>
      <w:lvlJc w:val="left"/>
      <w:pPr>
        <w:ind w:left="4320" w:hanging="360"/>
      </w:pPr>
      <w:rPr>
        <w:rFonts w:ascii="Wingdings" w:hAnsi="Wingdings" w:hint="default"/>
      </w:rPr>
    </w:lvl>
    <w:lvl w:ilvl="6" w:tplc="21CCEDFE">
      <w:start w:val="1"/>
      <w:numFmt w:val="bullet"/>
      <w:lvlText w:val=""/>
      <w:lvlJc w:val="left"/>
      <w:pPr>
        <w:ind w:left="5040" w:hanging="360"/>
      </w:pPr>
      <w:rPr>
        <w:rFonts w:ascii="Symbol" w:hAnsi="Symbol" w:hint="default"/>
      </w:rPr>
    </w:lvl>
    <w:lvl w:ilvl="7" w:tplc="BC28C9E6">
      <w:start w:val="1"/>
      <w:numFmt w:val="bullet"/>
      <w:lvlText w:val="o"/>
      <w:lvlJc w:val="left"/>
      <w:pPr>
        <w:ind w:left="5760" w:hanging="360"/>
      </w:pPr>
      <w:rPr>
        <w:rFonts w:ascii="Courier New" w:hAnsi="Courier New" w:hint="default"/>
      </w:rPr>
    </w:lvl>
    <w:lvl w:ilvl="8" w:tplc="15F83A52">
      <w:start w:val="1"/>
      <w:numFmt w:val="bullet"/>
      <w:lvlText w:val=""/>
      <w:lvlJc w:val="left"/>
      <w:pPr>
        <w:ind w:left="6480" w:hanging="360"/>
      </w:pPr>
      <w:rPr>
        <w:rFonts w:ascii="Wingdings" w:hAnsi="Wingdings" w:hint="default"/>
      </w:rPr>
    </w:lvl>
  </w:abstractNum>
  <w:abstractNum w:abstractNumId="6" w15:restartNumberingAfterBreak="0">
    <w:nsid w:val="206E4926"/>
    <w:multiLevelType w:val="hybridMultilevel"/>
    <w:tmpl w:val="D298C4E4"/>
    <w:lvl w:ilvl="0" w:tplc="E88E33B0">
      <w:start w:val="1"/>
      <w:numFmt w:val="bullet"/>
      <w:lvlText w:val=""/>
      <w:lvlJc w:val="left"/>
      <w:pPr>
        <w:ind w:left="720" w:hanging="360"/>
      </w:pPr>
      <w:rPr>
        <w:rFonts w:ascii="Symbol" w:hAnsi="Symbol" w:hint="default"/>
      </w:rPr>
    </w:lvl>
    <w:lvl w:ilvl="1" w:tplc="5D0E4122">
      <w:start w:val="1"/>
      <w:numFmt w:val="bullet"/>
      <w:lvlText w:val=""/>
      <w:lvlJc w:val="left"/>
      <w:pPr>
        <w:ind w:left="1440" w:hanging="360"/>
      </w:pPr>
      <w:rPr>
        <w:rFonts w:ascii="Symbol" w:hAnsi="Symbol" w:hint="default"/>
      </w:rPr>
    </w:lvl>
    <w:lvl w:ilvl="2" w:tplc="09148456">
      <w:start w:val="1"/>
      <w:numFmt w:val="bullet"/>
      <w:lvlText w:val=""/>
      <w:lvlJc w:val="left"/>
      <w:pPr>
        <w:ind w:left="2160" w:hanging="360"/>
      </w:pPr>
      <w:rPr>
        <w:rFonts w:ascii="Wingdings" w:hAnsi="Wingdings" w:hint="default"/>
      </w:rPr>
    </w:lvl>
    <w:lvl w:ilvl="3" w:tplc="404E70F4">
      <w:start w:val="1"/>
      <w:numFmt w:val="bullet"/>
      <w:lvlText w:val=""/>
      <w:lvlJc w:val="left"/>
      <w:pPr>
        <w:ind w:left="2880" w:hanging="360"/>
      </w:pPr>
      <w:rPr>
        <w:rFonts w:ascii="Symbol" w:hAnsi="Symbol" w:hint="default"/>
      </w:rPr>
    </w:lvl>
    <w:lvl w:ilvl="4" w:tplc="D818BA3C">
      <w:start w:val="1"/>
      <w:numFmt w:val="bullet"/>
      <w:lvlText w:val="o"/>
      <w:lvlJc w:val="left"/>
      <w:pPr>
        <w:ind w:left="3600" w:hanging="360"/>
      </w:pPr>
      <w:rPr>
        <w:rFonts w:ascii="Courier New" w:hAnsi="Courier New" w:hint="default"/>
      </w:rPr>
    </w:lvl>
    <w:lvl w:ilvl="5" w:tplc="1D44345C">
      <w:start w:val="1"/>
      <w:numFmt w:val="bullet"/>
      <w:lvlText w:val=""/>
      <w:lvlJc w:val="left"/>
      <w:pPr>
        <w:ind w:left="4320" w:hanging="360"/>
      </w:pPr>
      <w:rPr>
        <w:rFonts w:ascii="Wingdings" w:hAnsi="Wingdings" w:hint="default"/>
      </w:rPr>
    </w:lvl>
    <w:lvl w:ilvl="6" w:tplc="1E3671C2">
      <w:start w:val="1"/>
      <w:numFmt w:val="bullet"/>
      <w:lvlText w:val=""/>
      <w:lvlJc w:val="left"/>
      <w:pPr>
        <w:ind w:left="5040" w:hanging="360"/>
      </w:pPr>
      <w:rPr>
        <w:rFonts w:ascii="Symbol" w:hAnsi="Symbol" w:hint="default"/>
      </w:rPr>
    </w:lvl>
    <w:lvl w:ilvl="7" w:tplc="9236A40C">
      <w:start w:val="1"/>
      <w:numFmt w:val="bullet"/>
      <w:lvlText w:val="o"/>
      <w:lvlJc w:val="left"/>
      <w:pPr>
        <w:ind w:left="5760" w:hanging="360"/>
      </w:pPr>
      <w:rPr>
        <w:rFonts w:ascii="Courier New" w:hAnsi="Courier New" w:hint="default"/>
      </w:rPr>
    </w:lvl>
    <w:lvl w:ilvl="8" w:tplc="05668B12">
      <w:start w:val="1"/>
      <w:numFmt w:val="bullet"/>
      <w:lvlText w:val=""/>
      <w:lvlJc w:val="left"/>
      <w:pPr>
        <w:ind w:left="6480" w:hanging="360"/>
      </w:pPr>
      <w:rPr>
        <w:rFonts w:ascii="Wingdings" w:hAnsi="Wingdings" w:hint="default"/>
      </w:rPr>
    </w:lvl>
  </w:abstractNum>
  <w:abstractNum w:abstractNumId="7" w15:restartNumberingAfterBreak="0">
    <w:nsid w:val="37CA7A87"/>
    <w:multiLevelType w:val="hybridMultilevel"/>
    <w:tmpl w:val="C8F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F2014"/>
    <w:multiLevelType w:val="hybridMultilevel"/>
    <w:tmpl w:val="C42A3A9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3D4D7FE3"/>
    <w:multiLevelType w:val="hybridMultilevel"/>
    <w:tmpl w:val="D30ADB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175E40"/>
    <w:multiLevelType w:val="hybridMultilevel"/>
    <w:tmpl w:val="053E73B2"/>
    <w:lvl w:ilvl="0" w:tplc="F96667AE">
      <w:start w:val="1"/>
      <w:numFmt w:val="bullet"/>
      <w:lvlText w:val=""/>
      <w:lvlJc w:val="left"/>
      <w:pPr>
        <w:ind w:left="720" w:hanging="360"/>
      </w:pPr>
      <w:rPr>
        <w:rFonts w:ascii="Symbol" w:hAnsi="Symbol" w:hint="default"/>
      </w:rPr>
    </w:lvl>
    <w:lvl w:ilvl="1" w:tplc="D3A88FA8">
      <w:start w:val="1"/>
      <w:numFmt w:val="bullet"/>
      <w:lvlText w:val=""/>
      <w:lvlJc w:val="left"/>
      <w:pPr>
        <w:ind w:left="1440" w:hanging="360"/>
      </w:pPr>
      <w:rPr>
        <w:rFonts w:ascii="Symbol" w:hAnsi="Symbol" w:hint="default"/>
      </w:rPr>
    </w:lvl>
    <w:lvl w:ilvl="2" w:tplc="9C665EA6">
      <w:start w:val="1"/>
      <w:numFmt w:val="bullet"/>
      <w:lvlText w:val=""/>
      <w:lvlJc w:val="left"/>
      <w:pPr>
        <w:ind w:left="2160" w:hanging="360"/>
      </w:pPr>
      <w:rPr>
        <w:rFonts w:ascii="Wingdings" w:hAnsi="Wingdings" w:hint="default"/>
      </w:rPr>
    </w:lvl>
    <w:lvl w:ilvl="3" w:tplc="6AA244FA">
      <w:start w:val="1"/>
      <w:numFmt w:val="bullet"/>
      <w:lvlText w:val=""/>
      <w:lvlJc w:val="left"/>
      <w:pPr>
        <w:ind w:left="2880" w:hanging="360"/>
      </w:pPr>
      <w:rPr>
        <w:rFonts w:ascii="Symbol" w:hAnsi="Symbol" w:hint="default"/>
      </w:rPr>
    </w:lvl>
    <w:lvl w:ilvl="4" w:tplc="A014B30A">
      <w:start w:val="1"/>
      <w:numFmt w:val="bullet"/>
      <w:lvlText w:val="o"/>
      <w:lvlJc w:val="left"/>
      <w:pPr>
        <w:ind w:left="3600" w:hanging="360"/>
      </w:pPr>
      <w:rPr>
        <w:rFonts w:ascii="Courier New" w:hAnsi="Courier New" w:hint="default"/>
      </w:rPr>
    </w:lvl>
    <w:lvl w:ilvl="5" w:tplc="FAD43910">
      <w:start w:val="1"/>
      <w:numFmt w:val="bullet"/>
      <w:lvlText w:val=""/>
      <w:lvlJc w:val="left"/>
      <w:pPr>
        <w:ind w:left="4320" w:hanging="360"/>
      </w:pPr>
      <w:rPr>
        <w:rFonts w:ascii="Wingdings" w:hAnsi="Wingdings" w:hint="default"/>
      </w:rPr>
    </w:lvl>
    <w:lvl w:ilvl="6" w:tplc="9B9C575E">
      <w:start w:val="1"/>
      <w:numFmt w:val="bullet"/>
      <w:lvlText w:val=""/>
      <w:lvlJc w:val="left"/>
      <w:pPr>
        <w:ind w:left="5040" w:hanging="360"/>
      </w:pPr>
      <w:rPr>
        <w:rFonts w:ascii="Symbol" w:hAnsi="Symbol" w:hint="default"/>
      </w:rPr>
    </w:lvl>
    <w:lvl w:ilvl="7" w:tplc="4C3AA918">
      <w:start w:val="1"/>
      <w:numFmt w:val="bullet"/>
      <w:lvlText w:val="o"/>
      <w:lvlJc w:val="left"/>
      <w:pPr>
        <w:ind w:left="5760" w:hanging="360"/>
      </w:pPr>
      <w:rPr>
        <w:rFonts w:ascii="Courier New" w:hAnsi="Courier New" w:hint="default"/>
      </w:rPr>
    </w:lvl>
    <w:lvl w:ilvl="8" w:tplc="A8729740">
      <w:start w:val="1"/>
      <w:numFmt w:val="bullet"/>
      <w:lvlText w:val=""/>
      <w:lvlJc w:val="left"/>
      <w:pPr>
        <w:ind w:left="6480" w:hanging="360"/>
      </w:pPr>
      <w:rPr>
        <w:rFonts w:ascii="Wingdings" w:hAnsi="Wingdings" w:hint="default"/>
      </w:rPr>
    </w:lvl>
  </w:abstractNum>
  <w:abstractNum w:abstractNumId="11" w15:restartNumberingAfterBreak="0">
    <w:nsid w:val="567F7BEC"/>
    <w:multiLevelType w:val="hybridMultilevel"/>
    <w:tmpl w:val="B65204A6"/>
    <w:lvl w:ilvl="0" w:tplc="A800ABDA">
      <w:start w:val="1"/>
      <w:numFmt w:val="bullet"/>
      <w:lvlText w:val=""/>
      <w:lvlJc w:val="left"/>
      <w:pPr>
        <w:ind w:left="720" w:hanging="360"/>
      </w:pPr>
      <w:rPr>
        <w:rFonts w:ascii="Symbol" w:hAnsi="Symbol" w:hint="default"/>
      </w:rPr>
    </w:lvl>
    <w:lvl w:ilvl="1" w:tplc="5C408DE2">
      <w:start w:val="1"/>
      <w:numFmt w:val="bullet"/>
      <w:lvlText w:val=""/>
      <w:lvlJc w:val="left"/>
      <w:pPr>
        <w:ind w:left="1440" w:hanging="360"/>
      </w:pPr>
      <w:rPr>
        <w:rFonts w:ascii="Symbol" w:hAnsi="Symbol" w:hint="default"/>
      </w:rPr>
    </w:lvl>
    <w:lvl w:ilvl="2" w:tplc="ACD042C0">
      <w:start w:val="1"/>
      <w:numFmt w:val="bullet"/>
      <w:lvlText w:val=""/>
      <w:lvlJc w:val="left"/>
      <w:pPr>
        <w:ind w:left="2160" w:hanging="360"/>
      </w:pPr>
      <w:rPr>
        <w:rFonts w:ascii="Wingdings" w:hAnsi="Wingdings" w:hint="default"/>
      </w:rPr>
    </w:lvl>
    <w:lvl w:ilvl="3" w:tplc="37B0AC26">
      <w:start w:val="1"/>
      <w:numFmt w:val="bullet"/>
      <w:lvlText w:val=""/>
      <w:lvlJc w:val="left"/>
      <w:pPr>
        <w:ind w:left="2880" w:hanging="360"/>
      </w:pPr>
      <w:rPr>
        <w:rFonts w:ascii="Symbol" w:hAnsi="Symbol" w:hint="default"/>
      </w:rPr>
    </w:lvl>
    <w:lvl w:ilvl="4" w:tplc="B3B82EF8">
      <w:start w:val="1"/>
      <w:numFmt w:val="bullet"/>
      <w:lvlText w:val="o"/>
      <w:lvlJc w:val="left"/>
      <w:pPr>
        <w:ind w:left="3600" w:hanging="360"/>
      </w:pPr>
      <w:rPr>
        <w:rFonts w:ascii="Courier New" w:hAnsi="Courier New" w:hint="default"/>
      </w:rPr>
    </w:lvl>
    <w:lvl w:ilvl="5" w:tplc="39421582">
      <w:start w:val="1"/>
      <w:numFmt w:val="bullet"/>
      <w:lvlText w:val=""/>
      <w:lvlJc w:val="left"/>
      <w:pPr>
        <w:ind w:left="4320" w:hanging="360"/>
      </w:pPr>
      <w:rPr>
        <w:rFonts w:ascii="Wingdings" w:hAnsi="Wingdings" w:hint="default"/>
      </w:rPr>
    </w:lvl>
    <w:lvl w:ilvl="6" w:tplc="66646216">
      <w:start w:val="1"/>
      <w:numFmt w:val="bullet"/>
      <w:lvlText w:val=""/>
      <w:lvlJc w:val="left"/>
      <w:pPr>
        <w:ind w:left="5040" w:hanging="360"/>
      </w:pPr>
      <w:rPr>
        <w:rFonts w:ascii="Symbol" w:hAnsi="Symbol" w:hint="default"/>
      </w:rPr>
    </w:lvl>
    <w:lvl w:ilvl="7" w:tplc="559CA646">
      <w:start w:val="1"/>
      <w:numFmt w:val="bullet"/>
      <w:lvlText w:val="o"/>
      <w:lvlJc w:val="left"/>
      <w:pPr>
        <w:ind w:left="5760" w:hanging="360"/>
      </w:pPr>
      <w:rPr>
        <w:rFonts w:ascii="Courier New" w:hAnsi="Courier New" w:hint="default"/>
      </w:rPr>
    </w:lvl>
    <w:lvl w:ilvl="8" w:tplc="3E14F506">
      <w:start w:val="1"/>
      <w:numFmt w:val="bullet"/>
      <w:lvlText w:val=""/>
      <w:lvlJc w:val="left"/>
      <w:pPr>
        <w:ind w:left="6480" w:hanging="360"/>
      </w:pPr>
      <w:rPr>
        <w:rFonts w:ascii="Wingdings" w:hAnsi="Wingdings" w:hint="default"/>
      </w:rPr>
    </w:lvl>
  </w:abstractNum>
  <w:abstractNum w:abstractNumId="12" w15:restartNumberingAfterBreak="0">
    <w:nsid w:val="575F311E"/>
    <w:multiLevelType w:val="hybridMultilevel"/>
    <w:tmpl w:val="F6CC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26F6B"/>
    <w:multiLevelType w:val="hybridMultilevel"/>
    <w:tmpl w:val="08AC17F8"/>
    <w:lvl w:ilvl="0" w:tplc="64E0440C">
      <w:start w:val="201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C1483F"/>
    <w:multiLevelType w:val="hybridMultilevel"/>
    <w:tmpl w:val="9A7AB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A250FC"/>
    <w:multiLevelType w:val="hybridMultilevel"/>
    <w:tmpl w:val="37DC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072891"/>
    <w:multiLevelType w:val="hybridMultilevel"/>
    <w:tmpl w:val="DB08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F5ACA"/>
    <w:multiLevelType w:val="hybridMultilevel"/>
    <w:tmpl w:val="8F541C1C"/>
    <w:lvl w:ilvl="0" w:tplc="A8E85602">
      <w:start w:val="1"/>
      <w:numFmt w:val="bullet"/>
      <w:lvlText w:val=""/>
      <w:lvlJc w:val="left"/>
      <w:pPr>
        <w:ind w:left="720" w:hanging="360"/>
      </w:pPr>
      <w:rPr>
        <w:rFonts w:ascii="Symbol" w:hAnsi="Symbol" w:hint="default"/>
      </w:rPr>
    </w:lvl>
    <w:lvl w:ilvl="1" w:tplc="0DC6C75E">
      <w:start w:val="1"/>
      <w:numFmt w:val="bullet"/>
      <w:lvlText w:val="o"/>
      <w:lvlJc w:val="left"/>
      <w:pPr>
        <w:ind w:left="1440" w:hanging="360"/>
      </w:pPr>
      <w:rPr>
        <w:rFonts w:ascii="Courier New" w:hAnsi="Courier New" w:hint="default"/>
      </w:rPr>
    </w:lvl>
    <w:lvl w:ilvl="2" w:tplc="16CCD718">
      <w:start w:val="1"/>
      <w:numFmt w:val="bullet"/>
      <w:lvlText w:val=""/>
      <w:lvlJc w:val="left"/>
      <w:pPr>
        <w:ind w:left="2160" w:hanging="360"/>
      </w:pPr>
      <w:rPr>
        <w:rFonts w:ascii="Wingdings" w:hAnsi="Wingdings" w:hint="default"/>
      </w:rPr>
    </w:lvl>
    <w:lvl w:ilvl="3" w:tplc="70B8C200">
      <w:start w:val="1"/>
      <w:numFmt w:val="bullet"/>
      <w:lvlText w:val=""/>
      <w:lvlJc w:val="left"/>
      <w:pPr>
        <w:ind w:left="2880" w:hanging="360"/>
      </w:pPr>
      <w:rPr>
        <w:rFonts w:ascii="Symbol" w:hAnsi="Symbol" w:hint="default"/>
      </w:rPr>
    </w:lvl>
    <w:lvl w:ilvl="4" w:tplc="033461BA">
      <w:start w:val="1"/>
      <w:numFmt w:val="bullet"/>
      <w:lvlText w:val="o"/>
      <w:lvlJc w:val="left"/>
      <w:pPr>
        <w:ind w:left="3600" w:hanging="360"/>
      </w:pPr>
      <w:rPr>
        <w:rFonts w:ascii="Courier New" w:hAnsi="Courier New" w:hint="default"/>
      </w:rPr>
    </w:lvl>
    <w:lvl w:ilvl="5" w:tplc="AC304F58">
      <w:start w:val="1"/>
      <w:numFmt w:val="bullet"/>
      <w:lvlText w:val=""/>
      <w:lvlJc w:val="left"/>
      <w:pPr>
        <w:ind w:left="4320" w:hanging="360"/>
      </w:pPr>
      <w:rPr>
        <w:rFonts w:ascii="Wingdings" w:hAnsi="Wingdings" w:hint="default"/>
      </w:rPr>
    </w:lvl>
    <w:lvl w:ilvl="6" w:tplc="718A5EA0">
      <w:start w:val="1"/>
      <w:numFmt w:val="bullet"/>
      <w:lvlText w:val=""/>
      <w:lvlJc w:val="left"/>
      <w:pPr>
        <w:ind w:left="5040" w:hanging="360"/>
      </w:pPr>
      <w:rPr>
        <w:rFonts w:ascii="Symbol" w:hAnsi="Symbol" w:hint="default"/>
      </w:rPr>
    </w:lvl>
    <w:lvl w:ilvl="7" w:tplc="84B80454">
      <w:start w:val="1"/>
      <w:numFmt w:val="bullet"/>
      <w:lvlText w:val="o"/>
      <w:lvlJc w:val="left"/>
      <w:pPr>
        <w:ind w:left="5760" w:hanging="360"/>
      </w:pPr>
      <w:rPr>
        <w:rFonts w:ascii="Courier New" w:hAnsi="Courier New" w:hint="default"/>
      </w:rPr>
    </w:lvl>
    <w:lvl w:ilvl="8" w:tplc="8C18F734">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3"/>
  </w:num>
  <w:num w:numId="5">
    <w:abstractNumId w:val="4"/>
  </w:num>
  <w:num w:numId="6">
    <w:abstractNumId w:val="12"/>
  </w:num>
  <w:num w:numId="7">
    <w:abstractNumId w:val="5"/>
  </w:num>
  <w:num w:numId="8">
    <w:abstractNumId w:val="17"/>
  </w:num>
  <w:num w:numId="9">
    <w:abstractNumId w:val="1"/>
  </w:num>
  <w:num w:numId="10">
    <w:abstractNumId w:val="6"/>
  </w:num>
  <w:num w:numId="11">
    <w:abstractNumId w:val="11"/>
  </w:num>
  <w:num w:numId="12">
    <w:abstractNumId w:val="10"/>
  </w:num>
  <w:num w:numId="13">
    <w:abstractNumId w:val="3"/>
  </w:num>
  <w:num w:numId="14">
    <w:abstractNumId w:val="15"/>
  </w:num>
  <w:num w:numId="15">
    <w:abstractNumId w:val="16"/>
  </w:num>
  <w:num w:numId="16">
    <w:abstractNumId w:val="14"/>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defaultTabStop w:val="720"/>
  <w:autoHyphenation/>
  <w:hyphenationZone w:val="357"/>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F6"/>
    <w:rsid w:val="00012CE5"/>
    <w:rsid w:val="000152C8"/>
    <w:rsid w:val="00025E19"/>
    <w:rsid w:val="0003115B"/>
    <w:rsid w:val="0004071B"/>
    <w:rsid w:val="00060C2F"/>
    <w:rsid w:val="0006711C"/>
    <w:rsid w:val="00074BAA"/>
    <w:rsid w:val="000776D5"/>
    <w:rsid w:val="00084B20"/>
    <w:rsid w:val="00097FDD"/>
    <w:rsid w:val="000A16D9"/>
    <w:rsid w:val="000A2604"/>
    <w:rsid w:val="000A59D3"/>
    <w:rsid w:val="000E04E4"/>
    <w:rsid w:val="000E5E15"/>
    <w:rsid w:val="000F1542"/>
    <w:rsid w:val="001269BE"/>
    <w:rsid w:val="00127CC2"/>
    <w:rsid w:val="0015080E"/>
    <w:rsid w:val="0016267B"/>
    <w:rsid w:val="00162EE9"/>
    <w:rsid w:val="00177EF9"/>
    <w:rsid w:val="001802A6"/>
    <w:rsid w:val="0018133D"/>
    <w:rsid w:val="0018315E"/>
    <w:rsid w:val="0018378D"/>
    <w:rsid w:val="00183B92"/>
    <w:rsid w:val="0018619D"/>
    <w:rsid w:val="001A0B61"/>
    <w:rsid w:val="001A4CE1"/>
    <w:rsid w:val="001B5A0D"/>
    <w:rsid w:val="001C63D5"/>
    <w:rsid w:val="001D0B1F"/>
    <w:rsid w:val="001D33A9"/>
    <w:rsid w:val="001E1CA8"/>
    <w:rsid w:val="001E1F8D"/>
    <w:rsid w:val="001E4C2E"/>
    <w:rsid w:val="001E6CD8"/>
    <w:rsid w:val="001E729D"/>
    <w:rsid w:val="001F292F"/>
    <w:rsid w:val="00206BF8"/>
    <w:rsid w:val="00210978"/>
    <w:rsid w:val="00230EC4"/>
    <w:rsid w:val="00234705"/>
    <w:rsid w:val="002425BB"/>
    <w:rsid w:val="00260801"/>
    <w:rsid w:val="0026228B"/>
    <w:rsid w:val="00276834"/>
    <w:rsid w:val="00277309"/>
    <w:rsid w:val="00290E8C"/>
    <w:rsid w:val="002936FF"/>
    <w:rsid w:val="0029728F"/>
    <w:rsid w:val="002A0102"/>
    <w:rsid w:val="002A0744"/>
    <w:rsid w:val="002A139B"/>
    <w:rsid w:val="002A6408"/>
    <w:rsid w:val="002C148E"/>
    <w:rsid w:val="002C2113"/>
    <w:rsid w:val="002C2978"/>
    <w:rsid w:val="002F57E6"/>
    <w:rsid w:val="0030371F"/>
    <w:rsid w:val="00325128"/>
    <w:rsid w:val="00331C93"/>
    <w:rsid w:val="00334CEA"/>
    <w:rsid w:val="00362960"/>
    <w:rsid w:val="00377ECA"/>
    <w:rsid w:val="003A49CD"/>
    <w:rsid w:val="003B4A5E"/>
    <w:rsid w:val="003C0825"/>
    <w:rsid w:val="003C48E5"/>
    <w:rsid w:val="003D377F"/>
    <w:rsid w:val="00407F8B"/>
    <w:rsid w:val="00411671"/>
    <w:rsid w:val="00414522"/>
    <w:rsid w:val="00432593"/>
    <w:rsid w:val="004578AB"/>
    <w:rsid w:val="00460E87"/>
    <w:rsid w:val="00480608"/>
    <w:rsid w:val="004A41AA"/>
    <w:rsid w:val="004A5EF2"/>
    <w:rsid w:val="004C12A4"/>
    <w:rsid w:val="004C510A"/>
    <w:rsid w:val="004C5CA4"/>
    <w:rsid w:val="004E2012"/>
    <w:rsid w:val="004F0B00"/>
    <w:rsid w:val="00514BBF"/>
    <w:rsid w:val="005245B9"/>
    <w:rsid w:val="0053534F"/>
    <w:rsid w:val="005512A4"/>
    <w:rsid w:val="005523C2"/>
    <w:rsid w:val="00554F05"/>
    <w:rsid w:val="00565C78"/>
    <w:rsid w:val="00570A6F"/>
    <w:rsid w:val="00584B00"/>
    <w:rsid w:val="005878ED"/>
    <w:rsid w:val="005A2757"/>
    <w:rsid w:val="005B5CD7"/>
    <w:rsid w:val="005C65D5"/>
    <w:rsid w:val="005D1E57"/>
    <w:rsid w:val="005D717A"/>
    <w:rsid w:val="005E0F8A"/>
    <w:rsid w:val="005E1BF0"/>
    <w:rsid w:val="005E2192"/>
    <w:rsid w:val="005E76FF"/>
    <w:rsid w:val="005F20A9"/>
    <w:rsid w:val="005F5508"/>
    <w:rsid w:val="00610C4E"/>
    <w:rsid w:val="006137AE"/>
    <w:rsid w:val="0062758D"/>
    <w:rsid w:val="0062772D"/>
    <w:rsid w:val="00640647"/>
    <w:rsid w:val="00655958"/>
    <w:rsid w:val="00661430"/>
    <w:rsid w:val="0066572C"/>
    <w:rsid w:val="006676CE"/>
    <w:rsid w:val="00667AAB"/>
    <w:rsid w:val="00674E07"/>
    <w:rsid w:val="006859BC"/>
    <w:rsid w:val="006A72D4"/>
    <w:rsid w:val="006B15DD"/>
    <w:rsid w:val="006B1811"/>
    <w:rsid w:val="006B451C"/>
    <w:rsid w:val="006C091A"/>
    <w:rsid w:val="006C443B"/>
    <w:rsid w:val="006D2DF0"/>
    <w:rsid w:val="006D3641"/>
    <w:rsid w:val="006E2A74"/>
    <w:rsid w:val="006E42E6"/>
    <w:rsid w:val="006F76A3"/>
    <w:rsid w:val="00703D4E"/>
    <w:rsid w:val="0073075A"/>
    <w:rsid w:val="00745EB7"/>
    <w:rsid w:val="00757497"/>
    <w:rsid w:val="00777A91"/>
    <w:rsid w:val="00783339"/>
    <w:rsid w:val="00783A8D"/>
    <w:rsid w:val="0079336A"/>
    <w:rsid w:val="00794C33"/>
    <w:rsid w:val="007957DF"/>
    <w:rsid w:val="007A31D3"/>
    <w:rsid w:val="007A76E6"/>
    <w:rsid w:val="007B711A"/>
    <w:rsid w:val="007C5E16"/>
    <w:rsid w:val="007D5956"/>
    <w:rsid w:val="007E01AE"/>
    <w:rsid w:val="007E45D3"/>
    <w:rsid w:val="007E65A9"/>
    <w:rsid w:val="007F5041"/>
    <w:rsid w:val="008030AE"/>
    <w:rsid w:val="00815003"/>
    <w:rsid w:val="00824A80"/>
    <w:rsid w:val="00834EBC"/>
    <w:rsid w:val="008355CA"/>
    <w:rsid w:val="00836FEC"/>
    <w:rsid w:val="00841F2D"/>
    <w:rsid w:val="00851D89"/>
    <w:rsid w:val="00860E26"/>
    <w:rsid w:val="00870853"/>
    <w:rsid w:val="008A3857"/>
    <w:rsid w:val="008A3C6E"/>
    <w:rsid w:val="008A7887"/>
    <w:rsid w:val="008B1991"/>
    <w:rsid w:val="008C0891"/>
    <w:rsid w:val="008C0B92"/>
    <w:rsid w:val="008C24E1"/>
    <w:rsid w:val="008D0003"/>
    <w:rsid w:val="008D0CDD"/>
    <w:rsid w:val="008D1D94"/>
    <w:rsid w:val="008D29E2"/>
    <w:rsid w:val="008D4DF6"/>
    <w:rsid w:val="008D7E9C"/>
    <w:rsid w:val="008E2C03"/>
    <w:rsid w:val="008F079A"/>
    <w:rsid w:val="0090376A"/>
    <w:rsid w:val="009136AA"/>
    <w:rsid w:val="00916A95"/>
    <w:rsid w:val="00927652"/>
    <w:rsid w:val="00930B9C"/>
    <w:rsid w:val="0093149A"/>
    <w:rsid w:val="0094280B"/>
    <w:rsid w:val="00945690"/>
    <w:rsid w:val="0094633F"/>
    <w:rsid w:val="00946613"/>
    <w:rsid w:val="00961C7C"/>
    <w:rsid w:val="00966D8D"/>
    <w:rsid w:val="00974CEA"/>
    <w:rsid w:val="00976C6F"/>
    <w:rsid w:val="009774E1"/>
    <w:rsid w:val="0098586B"/>
    <w:rsid w:val="0099121F"/>
    <w:rsid w:val="00997E53"/>
    <w:rsid w:val="009A5747"/>
    <w:rsid w:val="009A7D09"/>
    <w:rsid w:val="009B0659"/>
    <w:rsid w:val="009B33C8"/>
    <w:rsid w:val="009B5163"/>
    <w:rsid w:val="009B6098"/>
    <w:rsid w:val="009D0B16"/>
    <w:rsid w:val="009D62DE"/>
    <w:rsid w:val="009F3D0B"/>
    <w:rsid w:val="009F4C76"/>
    <w:rsid w:val="009F77EB"/>
    <w:rsid w:val="00A04692"/>
    <w:rsid w:val="00A12FC4"/>
    <w:rsid w:val="00A16282"/>
    <w:rsid w:val="00A23293"/>
    <w:rsid w:val="00A2492C"/>
    <w:rsid w:val="00A34605"/>
    <w:rsid w:val="00A34654"/>
    <w:rsid w:val="00A35635"/>
    <w:rsid w:val="00A36210"/>
    <w:rsid w:val="00A5130D"/>
    <w:rsid w:val="00A55221"/>
    <w:rsid w:val="00A87051"/>
    <w:rsid w:val="00A9698A"/>
    <w:rsid w:val="00AA0043"/>
    <w:rsid w:val="00AA0DC5"/>
    <w:rsid w:val="00AA7CE1"/>
    <w:rsid w:val="00AA7FA5"/>
    <w:rsid w:val="00AC0AEB"/>
    <w:rsid w:val="00AD0712"/>
    <w:rsid w:val="00AD4DCB"/>
    <w:rsid w:val="00AD7747"/>
    <w:rsid w:val="00AE0BFC"/>
    <w:rsid w:val="00AE6FBB"/>
    <w:rsid w:val="00AF5610"/>
    <w:rsid w:val="00B001D8"/>
    <w:rsid w:val="00B06C89"/>
    <w:rsid w:val="00B07859"/>
    <w:rsid w:val="00B107F7"/>
    <w:rsid w:val="00B10A43"/>
    <w:rsid w:val="00B26083"/>
    <w:rsid w:val="00B27494"/>
    <w:rsid w:val="00B32CE2"/>
    <w:rsid w:val="00B52D69"/>
    <w:rsid w:val="00B53841"/>
    <w:rsid w:val="00B624E2"/>
    <w:rsid w:val="00B77487"/>
    <w:rsid w:val="00B77BDE"/>
    <w:rsid w:val="00B80304"/>
    <w:rsid w:val="00B840B0"/>
    <w:rsid w:val="00B93456"/>
    <w:rsid w:val="00B96957"/>
    <w:rsid w:val="00BC6195"/>
    <w:rsid w:val="00BD66CB"/>
    <w:rsid w:val="00BE66B7"/>
    <w:rsid w:val="00BE77BA"/>
    <w:rsid w:val="00C022B6"/>
    <w:rsid w:val="00C03B9E"/>
    <w:rsid w:val="00C053AE"/>
    <w:rsid w:val="00C12C09"/>
    <w:rsid w:val="00C14886"/>
    <w:rsid w:val="00C14E91"/>
    <w:rsid w:val="00C16279"/>
    <w:rsid w:val="00C16F1E"/>
    <w:rsid w:val="00C266D4"/>
    <w:rsid w:val="00C318DD"/>
    <w:rsid w:val="00C37265"/>
    <w:rsid w:val="00C4369E"/>
    <w:rsid w:val="00C66214"/>
    <w:rsid w:val="00C75D2A"/>
    <w:rsid w:val="00C8399E"/>
    <w:rsid w:val="00C83BEE"/>
    <w:rsid w:val="00C907E6"/>
    <w:rsid w:val="00C946A2"/>
    <w:rsid w:val="00CA5231"/>
    <w:rsid w:val="00CB5024"/>
    <w:rsid w:val="00CB651C"/>
    <w:rsid w:val="00CB7410"/>
    <w:rsid w:val="00CC7FA0"/>
    <w:rsid w:val="00CD605C"/>
    <w:rsid w:val="00CD7C3E"/>
    <w:rsid w:val="00CE292E"/>
    <w:rsid w:val="00CE2DF4"/>
    <w:rsid w:val="00CE35A0"/>
    <w:rsid w:val="00CF586E"/>
    <w:rsid w:val="00D029F8"/>
    <w:rsid w:val="00D06FF6"/>
    <w:rsid w:val="00D4095A"/>
    <w:rsid w:val="00D53F0F"/>
    <w:rsid w:val="00D57291"/>
    <w:rsid w:val="00D632D1"/>
    <w:rsid w:val="00D72651"/>
    <w:rsid w:val="00D73C80"/>
    <w:rsid w:val="00D80401"/>
    <w:rsid w:val="00D86842"/>
    <w:rsid w:val="00D86856"/>
    <w:rsid w:val="00D86BAF"/>
    <w:rsid w:val="00D9015B"/>
    <w:rsid w:val="00D908D7"/>
    <w:rsid w:val="00D91A18"/>
    <w:rsid w:val="00DA24F7"/>
    <w:rsid w:val="00DB24DD"/>
    <w:rsid w:val="00DB3D39"/>
    <w:rsid w:val="00DB721B"/>
    <w:rsid w:val="00DC68EE"/>
    <w:rsid w:val="00DD0BA5"/>
    <w:rsid w:val="00DD2753"/>
    <w:rsid w:val="00DE34F3"/>
    <w:rsid w:val="00DE7D0E"/>
    <w:rsid w:val="00DF2998"/>
    <w:rsid w:val="00DF7096"/>
    <w:rsid w:val="00E01469"/>
    <w:rsid w:val="00E342AF"/>
    <w:rsid w:val="00E3511B"/>
    <w:rsid w:val="00E41175"/>
    <w:rsid w:val="00E662C1"/>
    <w:rsid w:val="00E66CCF"/>
    <w:rsid w:val="00E91F5B"/>
    <w:rsid w:val="00E94BF9"/>
    <w:rsid w:val="00EA5F5B"/>
    <w:rsid w:val="00EA78AF"/>
    <w:rsid w:val="00EC0E8C"/>
    <w:rsid w:val="00EC5344"/>
    <w:rsid w:val="00EC53F1"/>
    <w:rsid w:val="00EC7672"/>
    <w:rsid w:val="00ED194C"/>
    <w:rsid w:val="00EF7A7A"/>
    <w:rsid w:val="00F019C9"/>
    <w:rsid w:val="00F22450"/>
    <w:rsid w:val="00F24D2C"/>
    <w:rsid w:val="00F47229"/>
    <w:rsid w:val="00F623CC"/>
    <w:rsid w:val="00F75E07"/>
    <w:rsid w:val="00F763F5"/>
    <w:rsid w:val="00F84F40"/>
    <w:rsid w:val="00F85BFC"/>
    <w:rsid w:val="00F87CD4"/>
    <w:rsid w:val="00FA5D49"/>
    <w:rsid w:val="00FD3F69"/>
    <w:rsid w:val="00FD433C"/>
    <w:rsid w:val="00FD6AD3"/>
    <w:rsid w:val="00FD6DF2"/>
    <w:rsid w:val="00FE4F34"/>
    <w:rsid w:val="00FE6C4E"/>
    <w:rsid w:val="00FF33F9"/>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BAD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1A18"/>
    <w:rPr>
      <w:rFonts w:ascii="Times New Roman" w:eastAsia="Times New Roman" w:hAnsi="Times New Roman" w:cs="Times New Roman"/>
      <w:lang w:val="en-GB" w:eastAsia="en-GB"/>
    </w:rPr>
  </w:style>
  <w:style w:type="paragraph" w:styleId="Heading1">
    <w:name w:val="heading 1"/>
    <w:aliases w:val="Chapter Heading"/>
    <w:basedOn w:val="Normal"/>
    <w:next w:val="Normal"/>
    <w:link w:val="Heading1Char"/>
    <w:uiPriority w:val="9"/>
    <w:qFormat/>
    <w:rsid w:val="00AA0043"/>
    <w:pPr>
      <w:keepNext/>
      <w:keepLines/>
      <w:spacing w:before="240"/>
      <w:outlineLvl w:val="0"/>
    </w:pPr>
    <w:rPr>
      <w:rFonts w:eastAsiaTheme="majorEastAsia" w:cstheme="majorBidi"/>
      <w:color w:val="000000" w:themeColor="text1"/>
      <w:sz w:val="32"/>
      <w:szCs w:val="32"/>
    </w:rPr>
  </w:style>
  <w:style w:type="paragraph" w:styleId="Heading2">
    <w:name w:val="heading 2"/>
    <w:aliases w:val="Paragraph Heading"/>
    <w:basedOn w:val="Normal"/>
    <w:next w:val="Normal"/>
    <w:link w:val="Heading2Char"/>
    <w:uiPriority w:val="9"/>
    <w:unhideWhenUsed/>
    <w:qFormat/>
    <w:rsid w:val="00AA0043"/>
    <w:pPr>
      <w:keepNext/>
      <w:keepLines/>
      <w:outlineLvl w:val="1"/>
    </w:pPr>
    <w:rPr>
      <w:rFonts w:eastAsiaTheme="majorEastAsia" w:cstheme="majorBidi"/>
      <w:b/>
      <w:color w:val="365F91" w:themeColor="accent1" w:themeShade="BF"/>
      <w:szCs w:val="26"/>
    </w:rPr>
  </w:style>
  <w:style w:type="paragraph" w:styleId="Heading3">
    <w:name w:val="heading 3"/>
    <w:aliases w:val="Sub paragraph Heading"/>
    <w:basedOn w:val="Normal"/>
    <w:next w:val="Normal"/>
    <w:link w:val="Heading3Char"/>
    <w:uiPriority w:val="9"/>
    <w:unhideWhenUsed/>
    <w:qFormat/>
    <w:rsid w:val="00B840B0"/>
    <w:pPr>
      <w:keepNext/>
      <w:keepLines/>
      <w:spacing w:before="40"/>
      <w:outlineLvl w:val="2"/>
    </w:pPr>
    <w:rPr>
      <w:rFonts w:eastAsiaTheme="majorEastAsia" w:cstheme="majorBidi"/>
      <w:b/>
      <w:i/>
      <w:color w:val="243F60" w:themeColor="accent1" w:themeShade="7F"/>
    </w:rPr>
  </w:style>
  <w:style w:type="paragraph" w:styleId="Heading4">
    <w:name w:val="heading 4"/>
    <w:basedOn w:val="Normal"/>
    <w:next w:val="Normal"/>
    <w:link w:val="Heading4Char"/>
    <w:uiPriority w:val="9"/>
    <w:unhideWhenUsed/>
    <w:rsid w:val="00B840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rsid w:val="00B840B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rsid w:val="00B06C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D377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8355CA"/>
    <w:rPr>
      <w:color w:val="211D1E"/>
      <w:sz w:val="20"/>
      <w:szCs w:val="20"/>
    </w:rPr>
  </w:style>
  <w:style w:type="character" w:customStyle="1" w:styleId="A3">
    <w:name w:val="A3"/>
    <w:uiPriority w:val="99"/>
    <w:rsid w:val="008355CA"/>
    <w:rPr>
      <w:color w:val="808284"/>
      <w:sz w:val="12"/>
      <w:szCs w:val="12"/>
    </w:rPr>
  </w:style>
  <w:style w:type="character" w:customStyle="1" w:styleId="A2">
    <w:name w:val="A2"/>
    <w:uiPriority w:val="99"/>
    <w:rsid w:val="008355CA"/>
    <w:rPr>
      <w:color w:val="808284"/>
      <w:sz w:val="16"/>
      <w:szCs w:val="16"/>
    </w:rPr>
  </w:style>
  <w:style w:type="character" w:customStyle="1" w:styleId="a">
    <w:name w:val="a"/>
    <w:basedOn w:val="DefaultParagraphFont"/>
    <w:rsid w:val="001E6CD8"/>
  </w:style>
  <w:style w:type="character" w:customStyle="1" w:styleId="apple-converted-space">
    <w:name w:val="apple-converted-space"/>
    <w:basedOn w:val="DefaultParagraphFont"/>
    <w:rsid w:val="001E6CD8"/>
  </w:style>
  <w:style w:type="character" w:customStyle="1" w:styleId="l8">
    <w:name w:val="l8"/>
    <w:basedOn w:val="DefaultParagraphFont"/>
    <w:rsid w:val="001E6CD8"/>
  </w:style>
  <w:style w:type="paragraph" w:styleId="FootnoteText">
    <w:name w:val="footnote text"/>
    <w:basedOn w:val="Normal"/>
    <w:link w:val="FootnoteTextChar"/>
    <w:uiPriority w:val="99"/>
    <w:unhideWhenUsed/>
    <w:qFormat/>
    <w:rsid w:val="004A5EF2"/>
    <w:rPr>
      <w:rFonts w:asciiTheme="minorHAnsi" w:hAnsiTheme="minorHAnsi" w:cstheme="minorBidi"/>
      <w:lang w:val="en-US" w:eastAsia="en-US"/>
    </w:rPr>
  </w:style>
  <w:style w:type="character" w:customStyle="1" w:styleId="FootnoteTextChar">
    <w:name w:val="Footnote Text Char"/>
    <w:basedOn w:val="DefaultParagraphFont"/>
    <w:link w:val="FootnoteText"/>
    <w:uiPriority w:val="99"/>
    <w:rsid w:val="004A5EF2"/>
  </w:style>
  <w:style w:type="character" w:styleId="FootnoteReference">
    <w:name w:val="footnote reference"/>
    <w:basedOn w:val="DefaultParagraphFont"/>
    <w:uiPriority w:val="99"/>
    <w:unhideWhenUsed/>
    <w:rsid w:val="004A5EF2"/>
    <w:rPr>
      <w:vertAlign w:val="superscript"/>
    </w:rPr>
  </w:style>
  <w:style w:type="paragraph" w:styleId="NormalWeb">
    <w:name w:val="Normal (Web)"/>
    <w:basedOn w:val="Normal"/>
    <w:uiPriority w:val="99"/>
    <w:unhideWhenUsed/>
    <w:rsid w:val="00D4095A"/>
    <w:pPr>
      <w:spacing w:before="100" w:beforeAutospacing="1" w:after="100" w:afterAutospacing="1"/>
    </w:pPr>
  </w:style>
  <w:style w:type="character" w:styleId="CommentReference">
    <w:name w:val="annotation reference"/>
    <w:basedOn w:val="DefaultParagraphFont"/>
    <w:uiPriority w:val="99"/>
    <w:semiHidden/>
    <w:unhideWhenUsed/>
    <w:rsid w:val="00A55221"/>
    <w:rPr>
      <w:sz w:val="16"/>
      <w:szCs w:val="16"/>
    </w:rPr>
  </w:style>
  <w:style w:type="paragraph" w:styleId="CommentText">
    <w:name w:val="annotation text"/>
    <w:basedOn w:val="Normal"/>
    <w:link w:val="CommentTextChar"/>
    <w:uiPriority w:val="99"/>
    <w:semiHidden/>
    <w:unhideWhenUsed/>
    <w:rsid w:val="00A55221"/>
    <w:rPr>
      <w:sz w:val="20"/>
      <w:szCs w:val="20"/>
    </w:rPr>
  </w:style>
  <w:style w:type="character" w:customStyle="1" w:styleId="CommentTextChar">
    <w:name w:val="Comment Text Char"/>
    <w:basedOn w:val="DefaultParagraphFont"/>
    <w:link w:val="CommentText"/>
    <w:uiPriority w:val="99"/>
    <w:semiHidden/>
    <w:rsid w:val="00A55221"/>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55221"/>
    <w:rPr>
      <w:b/>
      <w:bCs/>
    </w:rPr>
  </w:style>
  <w:style w:type="character" w:customStyle="1" w:styleId="CommentSubjectChar">
    <w:name w:val="Comment Subject Char"/>
    <w:basedOn w:val="CommentTextChar"/>
    <w:link w:val="CommentSubject"/>
    <w:uiPriority w:val="99"/>
    <w:semiHidden/>
    <w:rsid w:val="00A55221"/>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A55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21"/>
    <w:rPr>
      <w:rFonts w:ascii="Segoe UI" w:hAnsi="Segoe UI" w:cs="Segoe UI"/>
      <w:sz w:val="18"/>
      <w:szCs w:val="18"/>
      <w:lang w:val="en-GB" w:eastAsia="en-GB"/>
    </w:rPr>
  </w:style>
  <w:style w:type="character" w:customStyle="1" w:styleId="Heading1Char">
    <w:name w:val="Heading 1 Char"/>
    <w:aliases w:val="Chapter Heading Char"/>
    <w:basedOn w:val="DefaultParagraphFont"/>
    <w:link w:val="Heading1"/>
    <w:uiPriority w:val="9"/>
    <w:rsid w:val="00AA0043"/>
    <w:rPr>
      <w:rFonts w:ascii="Times New Roman" w:eastAsiaTheme="majorEastAsia" w:hAnsi="Times New Roman" w:cstheme="majorBidi"/>
      <w:color w:val="000000" w:themeColor="text1"/>
      <w:sz w:val="32"/>
      <w:szCs w:val="32"/>
      <w:lang w:val="en-GB" w:eastAsia="en-GB"/>
    </w:rPr>
  </w:style>
  <w:style w:type="paragraph" w:styleId="TOCHeading">
    <w:name w:val="TOC Heading"/>
    <w:basedOn w:val="Heading1"/>
    <w:next w:val="Normal"/>
    <w:uiPriority w:val="39"/>
    <w:unhideWhenUsed/>
    <w:qFormat/>
    <w:rsid w:val="00097FDD"/>
    <w:pPr>
      <w:spacing w:line="259" w:lineRule="auto"/>
      <w:outlineLvl w:val="9"/>
    </w:pPr>
    <w:rPr>
      <w:lang w:val="en-US" w:eastAsia="en-US"/>
    </w:rPr>
  </w:style>
  <w:style w:type="paragraph" w:styleId="TOC1">
    <w:name w:val="toc 1"/>
    <w:basedOn w:val="Normal"/>
    <w:next w:val="Normal"/>
    <w:autoRedefine/>
    <w:uiPriority w:val="39"/>
    <w:unhideWhenUsed/>
    <w:rsid w:val="00097FDD"/>
    <w:pPr>
      <w:spacing w:after="100"/>
    </w:pPr>
  </w:style>
  <w:style w:type="character" w:styleId="Hyperlink">
    <w:name w:val="Hyperlink"/>
    <w:basedOn w:val="DefaultParagraphFont"/>
    <w:uiPriority w:val="99"/>
    <w:unhideWhenUsed/>
    <w:rsid w:val="00097FDD"/>
    <w:rPr>
      <w:color w:val="0000FF" w:themeColor="hyperlink"/>
      <w:u w:val="single"/>
    </w:rPr>
  </w:style>
  <w:style w:type="character" w:customStyle="1" w:styleId="Heading2Char">
    <w:name w:val="Heading 2 Char"/>
    <w:aliases w:val="Paragraph Heading Char"/>
    <w:basedOn w:val="DefaultParagraphFont"/>
    <w:link w:val="Heading2"/>
    <w:uiPriority w:val="9"/>
    <w:rsid w:val="00AA0043"/>
    <w:rPr>
      <w:rFonts w:ascii="Times New Roman" w:eastAsiaTheme="majorEastAsia" w:hAnsi="Times New Roman" w:cstheme="majorBidi"/>
      <w:b/>
      <w:color w:val="365F91" w:themeColor="accent1" w:themeShade="BF"/>
      <w:szCs w:val="26"/>
      <w:lang w:val="en-GB" w:eastAsia="en-GB"/>
    </w:rPr>
  </w:style>
  <w:style w:type="paragraph" w:styleId="TOC2">
    <w:name w:val="toc 2"/>
    <w:basedOn w:val="Normal"/>
    <w:next w:val="Normal"/>
    <w:autoRedefine/>
    <w:uiPriority w:val="39"/>
    <w:unhideWhenUsed/>
    <w:rsid w:val="00B10A43"/>
    <w:pPr>
      <w:spacing w:after="100"/>
      <w:ind w:left="240"/>
    </w:pPr>
  </w:style>
  <w:style w:type="paragraph" w:styleId="ListParagraph">
    <w:name w:val="List Paragraph"/>
    <w:basedOn w:val="Normal"/>
    <w:uiPriority w:val="34"/>
    <w:qFormat/>
    <w:rsid w:val="007E01AE"/>
    <w:pPr>
      <w:ind w:left="720"/>
      <w:contextualSpacing/>
    </w:pPr>
  </w:style>
  <w:style w:type="paragraph" w:styleId="Header">
    <w:name w:val="header"/>
    <w:basedOn w:val="Normal"/>
    <w:link w:val="HeaderChar"/>
    <w:uiPriority w:val="99"/>
    <w:unhideWhenUsed/>
    <w:rsid w:val="00AA7CE1"/>
    <w:pPr>
      <w:tabs>
        <w:tab w:val="center" w:pos="4513"/>
        <w:tab w:val="right" w:pos="9026"/>
      </w:tabs>
    </w:pPr>
  </w:style>
  <w:style w:type="character" w:customStyle="1" w:styleId="HeaderChar">
    <w:name w:val="Header Char"/>
    <w:basedOn w:val="DefaultParagraphFont"/>
    <w:link w:val="Header"/>
    <w:uiPriority w:val="99"/>
    <w:rsid w:val="00AA7CE1"/>
    <w:rPr>
      <w:rFonts w:ascii="Times New Roman" w:hAnsi="Times New Roman" w:cs="Times New Roman"/>
      <w:lang w:val="en-GB" w:eastAsia="en-GB"/>
    </w:rPr>
  </w:style>
  <w:style w:type="paragraph" w:styleId="Footer">
    <w:name w:val="footer"/>
    <w:basedOn w:val="Normal"/>
    <w:link w:val="FooterChar"/>
    <w:uiPriority w:val="99"/>
    <w:unhideWhenUsed/>
    <w:rsid w:val="00AA7CE1"/>
    <w:pPr>
      <w:tabs>
        <w:tab w:val="center" w:pos="4513"/>
        <w:tab w:val="right" w:pos="9026"/>
      </w:tabs>
    </w:pPr>
  </w:style>
  <w:style w:type="character" w:customStyle="1" w:styleId="FooterChar">
    <w:name w:val="Footer Char"/>
    <w:basedOn w:val="DefaultParagraphFont"/>
    <w:link w:val="Footer"/>
    <w:uiPriority w:val="99"/>
    <w:rsid w:val="00AA7CE1"/>
    <w:rPr>
      <w:rFonts w:ascii="Times New Roman" w:hAnsi="Times New Roman" w:cs="Times New Roman"/>
      <w:lang w:val="en-GB" w:eastAsia="en-GB"/>
    </w:rPr>
  </w:style>
  <w:style w:type="character" w:styleId="PageNumber">
    <w:name w:val="page number"/>
    <w:basedOn w:val="DefaultParagraphFont"/>
    <w:uiPriority w:val="99"/>
    <w:semiHidden/>
    <w:unhideWhenUsed/>
    <w:rsid w:val="00AA7CE1"/>
  </w:style>
  <w:style w:type="character" w:customStyle="1" w:styleId="Heading3Char">
    <w:name w:val="Heading 3 Char"/>
    <w:aliases w:val="Sub paragraph Heading Char"/>
    <w:basedOn w:val="DefaultParagraphFont"/>
    <w:link w:val="Heading3"/>
    <w:uiPriority w:val="9"/>
    <w:rsid w:val="00B840B0"/>
    <w:rPr>
      <w:rFonts w:ascii="Times New Roman" w:eastAsiaTheme="majorEastAsia" w:hAnsi="Times New Roman" w:cstheme="majorBidi"/>
      <w:b/>
      <w:i/>
      <w:color w:val="243F60" w:themeColor="accent1" w:themeShade="7F"/>
      <w:lang w:val="en-GB" w:eastAsia="en-GB"/>
    </w:rPr>
  </w:style>
  <w:style w:type="character" w:customStyle="1" w:styleId="Heading4Char">
    <w:name w:val="Heading 4 Char"/>
    <w:basedOn w:val="DefaultParagraphFont"/>
    <w:link w:val="Heading4"/>
    <w:uiPriority w:val="9"/>
    <w:rsid w:val="00B840B0"/>
    <w:rPr>
      <w:rFonts w:asciiTheme="majorHAnsi" w:eastAsiaTheme="majorEastAsia" w:hAnsiTheme="majorHAnsi" w:cstheme="majorBidi"/>
      <w:i/>
      <w:iCs/>
      <w:color w:val="365F91" w:themeColor="accent1" w:themeShade="BF"/>
      <w:lang w:val="en-GB" w:eastAsia="en-GB"/>
    </w:rPr>
  </w:style>
  <w:style w:type="character" w:customStyle="1" w:styleId="Heading5Char">
    <w:name w:val="Heading 5 Char"/>
    <w:basedOn w:val="DefaultParagraphFont"/>
    <w:link w:val="Heading5"/>
    <w:uiPriority w:val="9"/>
    <w:rsid w:val="00B840B0"/>
    <w:rPr>
      <w:rFonts w:asciiTheme="majorHAnsi" w:eastAsiaTheme="majorEastAsia" w:hAnsiTheme="majorHAnsi" w:cstheme="majorBidi"/>
      <w:color w:val="365F91" w:themeColor="accent1" w:themeShade="BF"/>
      <w:lang w:val="en-GB" w:eastAsia="en-GB"/>
    </w:rPr>
  </w:style>
  <w:style w:type="paragraph" w:styleId="TOC3">
    <w:name w:val="toc 3"/>
    <w:basedOn w:val="Normal"/>
    <w:next w:val="Normal"/>
    <w:autoRedefine/>
    <w:uiPriority w:val="39"/>
    <w:unhideWhenUsed/>
    <w:rsid w:val="009136AA"/>
    <w:pPr>
      <w:spacing w:after="100"/>
      <w:ind w:left="480"/>
    </w:pPr>
  </w:style>
  <w:style w:type="paragraph" w:styleId="DocumentMap">
    <w:name w:val="Document Map"/>
    <w:basedOn w:val="Normal"/>
    <w:link w:val="DocumentMapChar"/>
    <w:uiPriority w:val="99"/>
    <w:semiHidden/>
    <w:unhideWhenUsed/>
    <w:rsid w:val="009D0B16"/>
  </w:style>
  <w:style w:type="character" w:customStyle="1" w:styleId="DocumentMapChar">
    <w:name w:val="Document Map Char"/>
    <w:basedOn w:val="DefaultParagraphFont"/>
    <w:link w:val="DocumentMap"/>
    <w:uiPriority w:val="99"/>
    <w:semiHidden/>
    <w:rsid w:val="009D0B16"/>
    <w:rPr>
      <w:rFonts w:ascii="Times New Roman" w:hAnsi="Times New Roman" w:cs="Times New Roman"/>
      <w:lang w:val="en-GB" w:eastAsia="en-GB"/>
    </w:rPr>
  </w:style>
  <w:style w:type="character" w:customStyle="1" w:styleId="Heading6Char">
    <w:name w:val="Heading 6 Char"/>
    <w:basedOn w:val="DefaultParagraphFont"/>
    <w:link w:val="Heading6"/>
    <w:uiPriority w:val="9"/>
    <w:rsid w:val="00B06C89"/>
    <w:rPr>
      <w:rFonts w:asciiTheme="majorHAnsi" w:eastAsiaTheme="majorEastAsia" w:hAnsiTheme="majorHAnsi" w:cstheme="majorBidi"/>
      <w:color w:val="243F60" w:themeColor="accent1" w:themeShade="7F"/>
      <w:lang w:val="en-GB" w:eastAsia="en-GB"/>
    </w:rPr>
  </w:style>
  <w:style w:type="character" w:customStyle="1" w:styleId="Heading7Char">
    <w:name w:val="Heading 7 Char"/>
    <w:basedOn w:val="DefaultParagraphFont"/>
    <w:link w:val="Heading7"/>
    <w:uiPriority w:val="9"/>
    <w:rsid w:val="003D377F"/>
    <w:rPr>
      <w:rFonts w:asciiTheme="majorHAnsi" w:eastAsiaTheme="majorEastAsia" w:hAnsiTheme="majorHAnsi" w:cstheme="majorBidi"/>
      <w:i/>
      <w:iCs/>
      <w:color w:val="243F60" w:themeColor="accent1" w:themeShade="7F"/>
      <w:lang w:val="en-GB" w:eastAsia="en-GB"/>
    </w:rPr>
  </w:style>
  <w:style w:type="paragraph" w:styleId="Caption">
    <w:name w:val="caption"/>
    <w:basedOn w:val="Normal"/>
    <w:next w:val="Normal"/>
    <w:uiPriority w:val="35"/>
    <w:unhideWhenUsed/>
    <w:qFormat/>
    <w:rsid w:val="00FF33F9"/>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CE35A0"/>
    <w:rPr>
      <w:color w:val="800080" w:themeColor="followedHyperlink"/>
      <w:u w:val="single"/>
    </w:rPr>
  </w:style>
  <w:style w:type="paragraph" w:customStyle="1" w:styleId="p1">
    <w:name w:val="p1"/>
    <w:basedOn w:val="Normal"/>
    <w:rsid w:val="00EC0E8C"/>
    <w:rPr>
      <w:rFonts w:ascii="Helvetica" w:hAnsi="Helvetica"/>
      <w:color w:val="FFFFFF"/>
      <w:sz w:val="53"/>
      <w:szCs w:val="53"/>
    </w:rPr>
  </w:style>
  <w:style w:type="character" w:customStyle="1" w:styleId="col">
    <w:name w:val="col"/>
    <w:basedOn w:val="DefaultParagraphFont"/>
    <w:rsid w:val="00DE34F3"/>
  </w:style>
  <w:style w:type="paragraph" w:customStyle="1" w:styleId="paragraph">
    <w:name w:val="paragraph"/>
    <w:basedOn w:val="Normal"/>
    <w:rsid w:val="00D908D7"/>
    <w:pPr>
      <w:spacing w:before="100" w:beforeAutospacing="1" w:after="100" w:afterAutospacing="1"/>
    </w:pPr>
  </w:style>
  <w:style w:type="character" w:customStyle="1" w:styleId="normaltextrun">
    <w:name w:val="normaltextrun"/>
    <w:basedOn w:val="DefaultParagraphFont"/>
    <w:rsid w:val="00D908D7"/>
  </w:style>
  <w:style w:type="character" w:customStyle="1" w:styleId="contextualspellingandgrammarerror">
    <w:name w:val="contextualspellingandgrammarerror"/>
    <w:basedOn w:val="DefaultParagraphFont"/>
    <w:rsid w:val="00D908D7"/>
  </w:style>
  <w:style w:type="character" w:customStyle="1" w:styleId="spellingerror">
    <w:name w:val="spellingerror"/>
    <w:basedOn w:val="DefaultParagraphFont"/>
    <w:rsid w:val="00D908D7"/>
  </w:style>
  <w:style w:type="character" w:customStyle="1" w:styleId="eop">
    <w:name w:val="eop"/>
    <w:basedOn w:val="DefaultParagraphFont"/>
    <w:rsid w:val="00D908D7"/>
  </w:style>
  <w:style w:type="character" w:styleId="UnresolvedMention">
    <w:name w:val="Unresolved Mention"/>
    <w:basedOn w:val="DefaultParagraphFont"/>
    <w:uiPriority w:val="99"/>
    <w:rsid w:val="00D91A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943">
      <w:bodyDiv w:val="1"/>
      <w:marLeft w:val="0"/>
      <w:marRight w:val="0"/>
      <w:marTop w:val="0"/>
      <w:marBottom w:val="0"/>
      <w:divBdr>
        <w:top w:val="none" w:sz="0" w:space="0" w:color="auto"/>
        <w:left w:val="none" w:sz="0" w:space="0" w:color="auto"/>
        <w:bottom w:val="none" w:sz="0" w:space="0" w:color="auto"/>
        <w:right w:val="none" w:sz="0" w:space="0" w:color="auto"/>
      </w:divBdr>
      <w:divsChild>
        <w:div w:id="777524405">
          <w:marLeft w:val="0"/>
          <w:marRight w:val="0"/>
          <w:marTop w:val="0"/>
          <w:marBottom w:val="0"/>
          <w:divBdr>
            <w:top w:val="none" w:sz="0" w:space="0" w:color="auto"/>
            <w:left w:val="none" w:sz="0" w:space="0" w:color="auto"/>
            <w:bottom w:val="none" w:sz="0" w:space="0" w:color="auto"/>
            <w:right w:val="none" w:sz="0" w:space="0" w:color="auto"/>
          </w:divBdr>
        </w:div>
        <w:div w:id="1109855726">
          <w:marLeft w:val="0"/>
          <w:marRight w:val="0"/>
          <w:marTop w:val="0"/>
          <w:marBottom w:val="0"/>
          <w:divBdr>
            <w:top w:val="none" w:sz="0" w:space="0" w:color="auto"/>
            <w:left w:val="none" w:sz="0" w:space="0" w:color="auto"/>
            <w:bottom w:val="none" w:sz="0" w:space="0" w:color="auto"/>
            <w:right w:val="none" w:sz="0" w:space="0" w:color="auto"/>
          </w:divBdr>
        </w:div>
        <w:div w:id="1843735449">
          <w:marLeft w:val="0"/>
          <w:marRight w:val="0"/>
          <w:marTop w:val="0"/>
          <w:marBottom w:val="0"/>
          <w:divBdr>
            <w:top w:val="none" w:sz="0" w:space="0" w:color="auto"/>
            <w:left w:val="none" w:sz="0" w:space="0" w:color="auto"/>
            <w:bottom w:val="none" w:sz="0" w:space="0" w:color="auto"/>
            <w:right w:val="none" w:sz="0" w:space="0" w:color="auto"/>
          </w:divBdr>
        </w:div>
        <w:div w:id="1945376641">
          <w:marLeft w:val="0"/>
          <w:marRight w:val="0"/>
          <w:marTop w:val="0"/>
          <w:marBottom w:val="0"/>
          <w:divBdr>
            <w:top w:val="none" w:sz="0" w:space="0" w:color="auto"/>
            <w:left w:val="none" w:sz="0" w:space="0" w:color="auto"/>
            <w:bottom w:val="none" w:sz="0" w:space="0" w:color="auto"/>
            <w:right w:val="none" w:sz="0" w:space="0" w:color="auto"/>
          </w:divBdr>
        </w:div>
      </w:divsChild>
    </w:div>
    <w:div w:id="57558834">
      <w:bodyDiv w:val="1"/>
      <w:marLeft w:val="0"/>
      <w:marRight w:val="0"/>
      <w:marTop w:val="0"/>
      <w:marBottom w:val="0"/>
      <w:divBdr>
        <w:top w:val="none" w:sz="0" w:space="0" w:color="auto"/>
        <w:left w:val="none" w:sz="0" w:space="0" w:color="auto"/>
        <w:bottom w:val="none" w:sz="0" w:space="0" w:color="auto"/>
        <w:right w:val="none" w:sz="0" w:space="0" w:color="auto"/>
      </w:divBdr>
    </w:div>
    <w:div w:id="147600825">
      <w:bodyDiv w:val="1"/>
      <w:marLeft w:val="0"/>
      <w:marRight w:val="0"/>
      <w:marTop w:val="0"/>
      <w:marBottom w:val="0"/>
      <w:divBdr>
        <w:top w:val="none" w:sz="0" w:space="0" w:color="auto"/>
        <w:left w:val="none" w:sz="0" w:space="0" w:color="auto"/>
        <w:bottom w:val="none" w:sz="0" w:space="0" w:color="auto"/>
        <w:right w:val="none" w:sz="0" w:space="0" w:color="auto"/>
      </w:divBdr>
      <w:divsChild>
        <w:div w:id="107315132">
          <w:marLeft w:val="0"/>
          <w:marRight w:val="0"/>
          <w:marTop w:val="0"/>
          <w:marBottom w:val="0"/>
          <w:divBdr>
            <w:top w:val="none" w:sz="0" w:space="0" w:color="auto"/>
            <w:left w:val="none" w:sz="0" w:space="0" w:color="auto"/>
            <w:bottom w:val="none" w:sz="0" w:space="0" w:color="auto"/>
            <w:right w:val="none" w:sz="0" w:space="0" w:color="auto"/>
          </w:divBdr>
        </w:div>
        <w:div w:id="249195276">
          <w:marLeft w:val="0"/>
          <w:marRight w:val="0"/>
          <w:marTop w:val="0"/>
          <w:marBottom w:val="0"/>
          <w:divBdr>
            <w:top w:val="none" w:sz="0" w:space="0" w:color="auto"/>
            <w:left w:val="none" w:sz="0" w:space="0" w:color="auto"/>
            <w:bottom w:val="none" w:sz="0" w:space="0" w:color="auto"/>
            <w:right w:val="none" w:sz="0" w:space="0" w:color="auto"/>
          </w:divBdr>
        </w:div>
        <w:div w:id="258758410">
          <w:marLeft w:val="0"/>
          <w:marRight w:val="0"/>
          <w:marTop w:val="0"/>
          <w:marBottom w:val="0"/>
          <w:divBdr>
            <w:top w:val="none" w:sz="0" w:space="0" w:color="auto"/>
            <w:left w:val="none" w:sz="0" w:space="0" w:color="auto"/>
            <w:bottom w:val="none" w:sz="0" w:space="0" w:color="auto"/>
            <w:right w:val="none" w:sz="0" w:space="0" w:color="auto"/>
          </w:divBdr>
        </w:div>
        <w:div w:id="337776789">
          <w:marLeft w:val="0"/>
          <w:marRight w:val="0"/>
          <w:marTop w:val="0"/>
          <w:marBottom w:val="0"/>
          <w:divBdr>
            <w:top w:val="none" w:sz="0" w:space="0" w:color="auto"/>
            <w:left w:val="none" w:sz="0" w:space="0" w:color="auto"/>
            <w:bottom w:val="none" w:sz="0" w:space="0" w:color="auto"/>
            <w:right w:val="none" w:sz="0" w:space="0" w:color="auto"/>
          </w:divBdr>
        </w:div>
        <w:div w:id="463423178">
          <w:marLeft w:val="0"/>
          <w:marRight w:val="0"/>
          <w:marTop w:val="0"/>
          <w:marBottom w:val="0"/>
          <w:divBdr>
            <w:top w:val="none" w:sz="0" w:space="0" w:color="auto"/>
            <w:left w:val="none" w:sz="0" w:space="0" w:color="auto"/>
            <w:bottom w:val="none" w:sz="0" w:space="0" w:color="auto"/>
            <w:right w:val="none" w:sz="0" w:space="0" w:color="auto"/>
          </w:divBdr>
        </w:div>
        <w:div w:id="568270166">
          <w:marLeft w:val="0"/>
          <w:marRight w:val="0"/>
          <w:marTop w:val="0"/>
          <w:marBottom w:val="0"/>
          <w:divBdr>
            <w:top w:val="none" w:sz="0" w:space="0" w:color="auto"/>
            <w:left w:val="none" w:sz="0" w:space="0" w:color="auto"/>
            <w:bottom w:val="none" w:sz="0" w:space="0" w:color="auto"/>
            <w:right w:val="none" w:sz="0" w:space="0" w:color="auto"/>
          </w:divBdr>
        </w:div>
        <w:div w:id="583878004">
          <w:marLeft w:val="0"/>
          <w:marRight w:val="0"/>
          <w:marTop w:val="0"/>
          <w:marBottom w:val="0"/>
          <w:divBdr>
            <w:top w:val="none" w:sz="0" w:space="0" w:color="auto"/>
            <w:left w:val="none" w:sz="0" w:space="0" w:color="auto"/>
            <w:bottom w:val="none" w:sz="0" w:space="0" w:color="auto"/>
            <w:right w:val="none" w:sz="0" w:space="0" w:color="auto"/>
          </w:divBdr>
        </w:div>
        <w:div w:id="735930704">
          <w:marLeft w:val="0"/>
          <w:marRight w:val="0"/>
          <w:marTop w:val="0"/>
          <w:marBottom w:val="0"/>
          <w:divBdr>
            <w:top w:val="none" w:sz="0" w:space="0" w:color="auto"/>
            <w:left w:val="none" w:sz="0" w:space="0" w:color="auto"/>
            <w:bottom w:val="none" w:sz="0" w:space="0" w:color="auto"/>
            <w:right w:val="none" w:sz="0" w:space="0" w:color="auto"/>
          </w:divBdr>
        </w:div>
        <w:div w:id="1005862774">
          <w:marLeft w:val="0"/>
          <w:marRight w:val="0"/>
          <w:marTop w:val="0"/>
          <w:marBottom w:val="0"/>
          <w:divBdr>
            <w:top w:val="none" w:sz="0" w:space="0" w:color="auto"/>
            <w:left w:val="none" w:sz="0" w:space="0" w:color="auto"/>
            <w:bottom w:val="none" w:sz="0" w:space="0" w:color="auto"/>
            <w:right w:val="none" w:sz="0" w:space="0" w:color="auto"/>
          </w:divBdr>
        </w:div>
        <w:div w:id="1026101660">
          <w:marLeft w:val="0"/>
          <w:marRight w:val="0"/>
          <w:marTop w:val="0"/>
          <w:marBottom w:val="0"/>
          <w:divBdr>
            <w:top w:val="none" w:sz="0" w:space="0" w:color="auto"/>
            <w:left w:val="none" w:sz="0" w:space="0" w:color="auto"/>
            <w:bottom w:val="none" w:sz="0" w:space="0" w:color="auto"/>
            <w:right w:val="none" w:sz="0" w:space="0" w:color="auto"/>
          </w:divBdr>
        </w:div>
        <w:div w:id="1034422842">
          <w:marLeft w:val="0"/>
          <w:marRight w:val="0"/>
          <w:marTop w:val="0"/>
          <w:marBottom w:val="0"/>
          <w:divBdr>
            <w:top w:val="none" w:sz="0" w:space="0" w:color="auto"/>
            <w:left w:val="none" w:sz="0" w:space="0" w:color="auto"/>
            <w:bottom w:val="none" w:sz="0" w:space="0" w:color="auto"/>
            <w:right w:val="none" w:sz="0" w:space="0" w:color="auto"/>
          </w:divBdr>
        </w:div>
        <w:div w:id="1040587854">
          <w:marLeft w:val="0"/>
          <w:marRight w:val="0"/>
          <w:marTop w:val="0"/>
          <w:marBottom w:val="0"/>
          <w:divBdr>
            <w:top w:val="none" w:sz="0" w:space="0" w:color="auto"/>
            <w:left w:val="none" w:sz="0" w:space="0" w:color="auto"/>
            <w:bottom w:val="none" w:sz="0" w:space="0" w:color="auto"/>
            <w:right w:val="none" w:sz="0" w:space="0" w:color="auto"/>
          </w:divBdr>
        </w:div>
        <w:div w:id="1264142127">
          <w:marLeft w:val="0"/>
          <w:marRight w:val="0"/>
          <w:marTop w:val="0"/>
          <w:marBottom w:val="0"/>
          <w:divBdr>
            <w:top w:val="none" w:sz="0" w:space="0" w:color="auto"/>
            <w:left w:val="none" w:sz="0" w:space="0" w:color="auto"/>
            <w:bottom w:val="none" w:sz="0" w:space="0" w:color="auto"/>
            <w:right w:val="none" w:sz="0" w:space="0" w:color="auto"/>
          </w:divBdr>
        </w:div>
        <w:div w:id="1411735892">
          <w:marLeft w:val="0"/>
          <w:marRight w:val="0"/>
          <w:marTop w:val="0"/>
          <w:marBottom w:val="0"/>
          <w:divBdr>
            <w:top w:val="none" w:sz="0" w:space="0" w:color="auto"/>
            <w:left w:val="none" w:sz="0" w:space="0" w:color="auto"/>
            <w:bottom w:val="none" w:sz="0" w:space="0" w:color="auto"/>
            <w:right w:val="none" w:sz="0" w:space="0" w:color="auto"/>
          </w:divBdr>
        </w:div>
        <w:div w:id="1449466709">
          <w:marLeft w:val="0"/>
          <w:marRight w:val="0"/>
          <w:marTop w:val="0"/>
          <w:marBottom w:val="0"/>
          <w:divBdr>
            <w:top w:val="none" w:sz="0" w:space="0" w:color="auto"/>
            <w:left w:val="none" w:sz="0" w:space="0" w:color="auto"/>
            <w:bottom w:val="none" w:sz="0" w:space="0" w:color="auto"/>
            <w:right w:val="none" w:sz="0" w:space="0" w:color="auto"/>
          </w:divBdr>
        </w:div>
        <w:div w:id="1467776830">
          <w:marLeft w:val="0"/>
          <w:marRight w:val="0"/>
          <w:marTop w:val="0"/>
          <w:marBottom w:val="0"/>
          <w:divBdr>
            <w:top w:val="none" w:sz="0" w:space="0" w:color="auto"/>
            <w:left w:val="none" w:sz="0" w:space="0" w:color="auto"/>
            <w:bottom w:val="none" w:sz="0" w:space="0" w:color="auto"/>
            <w:right w:val="none" w:sz="0" w:space="0" w:color="auto"/>
          </w:divBdr>
        </w:div>
        <w:div w:id="1653751084">
          <w:marLeft w:val="0"/>
          <w:marRight w:val="0"/>
          <w:marTop w:val="0"/>
          <w:marBottom w:val="0"/>
          <w:divBdr>
            <w:top w:val="none" w:sz="0" w:space="0" w:color="auto"/>
            <w:left w:val="none" w:sz="0" w:space="0" w:color="auto"/>
            <w:bottom w:val="none" w:sz="0" w:space="0" w:color="auto"/>
            <w:right w:val="none" w:sz="0" w:space="0" w:color="auto"/>
          </w:divBdr>
        </w:div>
        <w:div w:id="1781685470">
          <w:marLeft w:val="0"/>
          <w:marRight w:val="0"/>
          <w:marTop w:val="0"/>
          <w:marBottom w:val="0"/>
          <w:divBdr>
            <w:top w:val="none" w:sz="0" w:space="0" w:color="auto"/>
            <w:left w:val="none" w:sz="0" w:space="0" w:color="auto"/>
            <w:bottom w:val="none" w:sz="0" w:space="0" w:color="auto"/>
            <w:right w:val="none" w:sz="0" w:space="0" w:color="auto"/>
          </w:divBdr>
        </w:div>
        <w:div w:id="1835997298">
          <w:marLeft w:val="0"/>
          <w:marRight w:val="0"/>
          <w:marTop w:val="0"/>
          <w:marBottom w:val="0"/>
          <w:divBdr>
            <w:top w:val="none" w:sz="0" w:space="0" w:color="auto"/>
            <w:left w:val="none" w:sz="0" w:space="0" w:color="auto"/>
            <w:bottom w:val="none" w:sz="0" w:space="0" w:color="auto"/>
            <w:right w:val="none" w:sz="0" w:space="0" w:color="auto"/>
          </w:divBdr>
        </w:div>
        <w:div w:id="1836450749">
          <w:marLeft w:val="0"/>
          <w:marRight w:val="0"/>
          <w:marTop w:val="0"/>
          <w:marBottom w:val="0"/>
          <w:divBdr>
            <w:top w:val="none" w:sz="0" w:space="0" w:color="auto"/>
            <w:left w:val="none" w:sz="0" w:space="0" w:color="auto"/>
            <w:bottom w:val="none" w:sz="0" w:space="0" w:color="auto"/>
            <w:right w:val="none" w:sz="0" w:space="0" w:color="auto"/>
          </w:divBdr>
        </w:div>
        <w:div w:id="1963611933">
          <w:marLeft w:val="0"/>
          <w:marRight w:val="0"/>
          <w:marTop w:val="0"/>
          <w:marBottom w:val="0"/>
          <w:divBdr>
            <w:top w:val="none" w:sz="0" w:space="0" w:color="auto"/>
            <w:left w:val="none" w:sz="0" w:space="0" w:color="auto"/>
            <w:bottom w:val="none" w:sz="0" w:space="0" w:color="auto"/>
            <w:right w:val="none" w:sz="0" w:space="0" w:color="auto"/>
          </w:divBdr>
        </w:div>
      </w:divsChild>
    </w:div>
    <w:div w:id="173879562">
      <w:bodyDiv w:val="1"/>
      <w:marLeft w:val="0"/>
      <w:marRight w:val="0"/>
      <w:marTop w:val="0"/>
      <w:marBottom w:val="0"/>
      <w:divBdr>
        <w:top w:val="none" w:sz="0" w:space="0" w:color="auto"/>
        <w:left w:val="none" w:sz="0" w:space="0" w:color="auto"/>
        <w:bottom w:val="none" w:sz="0" w:space="0" w:color="auto"/>
        <w:right w:val="none" w:sz="0" w:space="0" w:color="auto"/>
      </w:divBdr>
    </w:div>
    <w:div w:id="221258598">
      <w:bodyDiv w:val="1"/>
      <w:marLeft w:val="0"/>
      <w:marRight w:val="0"/>
      <w:marTop w:val="0"/>
      <w:marBottom w:val="0"/>
      <w:divBdr>
        <w:top w:val="none" w:sz="0" w:space="0" w:color="auto"/>
        <w:left w:val="none" w:sz="0" w:space="0" w:color="auto"/>
        <w:bottom w:val="none" w:sz="0" w:space="0" w:color="auto"/>
        <w:right w:val="none" w:sz="0" w:space="0" w:color="auto"/>
      </w:divBdr>
    </w:div>
    <w:div w:id="300576452">
      <w:bodyDiv w:val="1"/>
      <w:marLeft w:val="0"/>
      <w:marRight w:val="0"/>
      <w:marTop w:val="0"/>
      <w:marBottom w:val="0"/>
      <w:divBdr>
        <w:top w:val="none" w:sz="0" w:space="0" w:color="auto"/>
        <w:left w:val="none" w:sz="0" w:space="0" w:color="auto"/>
        <w:bottom w:val="none" w:sz="0" w:space="0" w:color="auto"/>
        <w:right w:val="none" w:sz="0" w:space="0" w:color="auto"/>
      </w:divBdr>
    </w:div>
    <w:div w:id="354113120">
      <w:bodyDiv w:val="1"/>
      <w:marLeft w:val="0"/>
      <w:marRight w:val="0"/>
      <w:marTop w:val="0"/>
      <w:marBottom w:val="0"/>
      <w:divBdr>
        <w:top w:val="none" w:sz="0" w:space="0" w:color="auto"/>
        <w:left w:val="none" w:sz="0" w:space="0" w:color="auto"/>
        <w:bottom w:val="none" w:sz="0" w:space="0" w:color="auto"/>
        <w:right w:val="none" w:sz="0" w:space="0" w:color="auto"/>
      </w:divBdr>
    </w:div>
    <w:div w:id="457182205">
      <w:bodyDiv w:val="1"/>
      <w:marLeft w:val="0"/>
      <w:marRight w:val="0"/>
      <w:marTop w:val="0"/>
      <w:marBottom w:val="0"/>
      <w:divBdr>
        <w:top w:val="none" w:sz="0" w:space="0" w:color="auto"/>
        <w:left w:val="none" w:sz="0" w:space="0" w:color="auto"/>
        <w:bottom w:val="none" w:sz="0" w:space="0" w:color="auto"/>
        <w:right w:val="none" w:sz="0" w:space="0" w:color="auto"/>
      </w:divBdr>
    </w:div>
    <w:div w:id="510217934">
      <w:bodyDiv w:val="1"/>
      <w:marLeft w:val="0"/>
      <w:marRight w:val="0"/>
      <w:marTop w:val="0"/>
      <w:marBottom w:val="0"/>
      <w:divBdr>
        <w:top w:val="none" w:sz="0" w:space="0" w:color="auto"/>
        <w:left w:val="none" w:sz="0" w:space="0" w:color="auto"/>
        <w:bottom w:val="none" w:sz="0" w:space="0" w:color="auto"/>
        <w:right w:val="none" w:sz="0" w:space="0" w:color="auto"/>
      </w:divBdr>
    </w:div>
    <w:div w:id="520322924">
      <w:bodyDiv w:val="1"/>
      <w:marLeft w:val="0"/>
      <w:marRight w:val="0"/>
      <w:marTop w:val="0"/>
      <w:marBottom w:val="0"/>
      <w:divBdr>
        <w:top w:val="none" w:sz="0" w:space="0" w:color="auto"/>
        <w:left w:val="none" w:sz="0" w:space="0" w:color="auto"/>
        <w:bottom w:val="none" w:sz="0" w:space="0" w:color="auto"/>
        <w:right w:val="none" w:sz="0" w:space="0" w:color="auto"/>
      </w:divBdr>
    </w:div>
    <w:div w:id="545723606">
      <w:bodyDiv w:val="1"/>
      <w:marLeft w:val="0"/>
      <w:marRight w:val="0"/>
      <w:marTop w:val="0"/>
      <w:marBottom w:val="0"/>
      <w:divBdr>
        <w:top w:val="none" w:sz="0" w:space="0" w:color="auto"/>
        <w:left w:val="none" w:sz="0" w:space="0" w:color="auto"/>
        <w:bottom w:val="none" w:sz="0" w:space="0" w:color="auto"/>
        <w:right w:val="none" w:sz="0" w:space="0" w:color="auto"/>
      </w:divBdr>
      <w:divsChild>
        <w:div w:id="495845500">
          <w:marLeft w:val="0"/>
          <w:marRight w:val="0"/>
          <w:marTop w:val="0"/>
          <w:marBottom w:val="0"/>
          <w:divBdr>
            <w:top w:val="none" w:sz="0" w:space="0" w:color="auto"/>
            <w:left w:val="none" w:sz="0" w:space="0" w:color="auto"/>
            <w:bottom w:val="none" w:sz="0" w:space="0" w:color="auto"/>
            <w:right w:val="none" w:sz="0" w:space="0" w:color="auto"/>
          </w:divBdr>
        </w:div>
        <w:div w:id="1135872852">
          <w:marLeft w:val="0"/>
          <w:marRight w:val="0"/>
          <w:marTop w:val="0"/>
          <w:marBottom w:val="0"/>
          <w:divBdr>
            <w:top w:val="none" w:sz="0" w:space="0" w:color="auto"/>
            <w:left w:val="none" w:sz="0" w:space="0" w:color="auto"/>
            <w:bottom w:val="none" w:sz="0" w:space="0" w:color="auto"/>
            <w:right w:val="none" w:sz="0" w:space="0" w:color="auto"/>
          </w:divBdr>
        </w:div>
      </w:divsChild>
    </w:div>
    <w:div w:id="572084233">
      <w:bodyDiv w:val="1"/>
      <w:marLeft w:val="0"/>
      <w:marRight w:val="0"/>
      <w:marTop w:val="0"/>
      <w:marBottom w:val="0"/>
      <w:divBdr>
        <w:top w:val="none" w:sz="0" w:space="0" w:color="auto"/>
        <w:left w:val="none" w:sz="0" w:space="0" w:color="auto"/>
        <w:bottom w:val="none" w:sz="0" w:space="0" w:color="auto"/>
        <w:right w:val="none" w:sz="0" w:space="0" w:color="auto"/>
      </w:divBdr>
      <w:divsChild>
        <w:div w:id="812408226">
          <w:marLeft w:val="0"/>
          <w:marRight w:val="0"/>
          <w:marTop w:val="0"/>
          <w:marBottom w:val="0"/>
          <w:divBdr>
            <w:top w:val="none" w:sz="0" w:space="0" w:color="auto"/>
            <w:left w:val="none" w:sz="0" w:space="0" w:color="auto"/>
            <w:bottom w:val="none" w:sz="0" w:space="0" w:color="auto"/>
            <w:right w:val="none" w:sz="0" w:space="0" w:color="auto"/>
          </w:divBdr>
        </w:div>
      </w:divsChild>
    </w:div>
    <w:div w:id="579826682">
      <w:bodyDiv w:val="1"/>
      <w:marLeft w:val="0"/>
      <w:marRight w:val="0"/>
      <w:marTop w:val="0"/>
      <w:marBottom w:val="0"/>
      <w:divBdr>
        <w:top w:val="none" w:sz="0" w:space="0" w:color="auto"/>
        <w:left w:val="none" w:sz="0" w:space="0" w:color="auto"/>
        <w:bottom w:val="none" w:sz="0" w:space="0" w:color="auto"/>
        <w:right w:val="none" w:sz="0" w:space="0" w:color="auto"/>
      </w:divBdr>
    </w:div>
    <w:div w:id="908461663">
      <w:bodyDiv w:val="1"/>
      <w:marLeft w:val="0"/>
      <w:marRight w:val="0"/>
      <w:marTop w:val="0"/>
      <w:marBottom w:val="0"/>
      <w:divBdr>
        <w:top w:val="none" w:sz="0" w:space="0" w:color="auto"/>
        <w:left w:val="none" w:sz="0" w:space="0" w:color="auto"/>
        <w:bottom w:val="none" w:sz="0" w:space="0" w:color="auto"/>
        <w:right w:val="none" w:sz="0" w:space="0" w:color="auto"/>
      </w:divBdr>
    </w:div>
    <w:div w:id="926812747">
      <w:bodyDiv w:val="1"/>
      <w:marLeft w:val="0"/>
      <w:marRight w:val="0"/>
      <w:marTop w:val="0"/>
      <w:marBottom w:val="0"/>
      <w:divBdr>
        <w:top w:val="none" w:sz="0" w:space="0" w:color="auto"/>
        <w:left w:val="none" w:sz="0" w:space="0" w:color="auto"/>
        <w:bottom w:val="none" w:sz="0" w:space="0" w:color="auto"/>
        <w:right w:val="none" w:sz="0" w:space="0" w:color="auto"/>
      </w:divBdr>
    </w:div>
    <w:div w:id="952975374">
      <w:bodyDiv w:val="1"/>
      <w:marLeft w:val="0"/>
      <w:marRight w:val="0"/>
      <w:marTop w:val="0"/>
      <w:marBottom w:val="0"/>
      <w:divBdr>
        <w:top w:val="none" w:sz="0" w:space="0" w:color="auto"/>
        <w:left w:val="none" w:sz="0" w:space="0" w:color="auto"/>
        <w:bottom w:val="none" w:sz="0" w:space="0" w:color="auto"/>
        <w:right w:val="none" w:sz="0" w:space="0" w:color="auto"/>
      </w:divBdr>
    </w:div>
    <w:div w:id="1013996668">
      <w:bodyDiv w:val="1"/>
      <w:marLeft w:val="0"/>
      <w:marRight w:val="0"/>
      <w:marTop w:val="0"/>
      <w:marBottom w:val="0"/>
      <w:divBdr>
        <w:top w:val="none" w:sz="0" w:space="0" w:color="auto"/>
        <w:left w:val="none" w:sz="0" w:space="0" w:color="auto"/>
        <w:bottom w:val="none" w:sz="0" w:space="0" w:color="auto"/>
        <w:right w:val="none" w:sz="0" w:space="0" w:color="auto"/>
      </w:divBdr>
    </w:div>
    <w:div w:id="1035620180">
      <w:bodyDiv w:val="1"/>
      <w:marLeft w:val="0"/>
      <w:marRight w:val="0"/>
      <w:marTop w:val="0"/>
      <w:marBottom w:val="0"/>
      <w:divBdr>
        <w:top w:val="none" w:sz="0" w:space="0" w:color="auto"/>
        <w:left w:val="none" w:sz="0" w:space="0" w:color="auto"/>
        <w:bottom w:val="none" w:sz="0" w:space="0" w:color="auto"/>
        <w:right w:val="none" w:sz="0" w:space="0" w:color="auto"/>
      </w:divBdr>
    </w:div>
    <w:div w:id="1136800802">
      <w:bodyDiv w:val="1"/>
      <w:marLeft w:val="0"/>
      <w:marRight w:val="0"/>
      <w:marTop w:val="0"/>
      <w:marBottom w:val="0"/>
      <w:divBdr>
        <w:top w:val="none" w:sz="0" w:space="0" w:color="auto"/>
        <w:left w:val="none" w:sz="0" w:space="0" w:color="auto"/>
        <w:bottom w:val="none" w:sz="0" w:space="0" w:color="auto"/>
        <w:right w:val="none" w:sz="0" w:space="0" w:color="auto"/>
      </w:divBdr>
      <w:divsChild>
        <w:div w:id="1990792595">
          <w:marLeft w:val="0"/>
          <w:marRight w:val="0"/>
          <w:marTop w:val="0"/>
          <w:marBottom w:val="0"/>
          <w:divBdr>
            <w:top w:val="none" w:sz="0" w:space="0" w:color="auto"/>
            <w:left w:val="none" w:sz="0" w:space="0" w:color="auto"/>
            <w:bottom w:val="none" w:sz="0" w:space="0" w:color="auto"/>
            <w:right w:val="none" w:sz="0" w:space="0" w:color="auto"/>
          </w:divBdr>
          <w:divsChild>
            <w:div w:id="569776363">
              <w:marLeft w:val="0"/>
              <w:marRight w:val="0"/>
              <w:marTop w:val="0"/>
              <w:marBottom w:val="0"/>
              <w:divBdr>
                <w:top w:val="none" w:sz="0" w:space="0" w:color="auto"/>
                <w:left w:val="none" w:sz="0" w:space="0" w:color="auto"/>
                <w:bottom w:val="none" w:sz="0" w:space="0" w:color="auto"/>
                <w:right w:val="none" w:sz="0" w:space="0" w:color="auto"/>
              </w:divBdr>
              <w:divsChild>
                <w:div w:id="973214465">
                  <w:marLeft w:val="0"/>
                  <w:marRight w:val="0"/>
                  <w:marTop w:val="0"/>
                  <w:marBottom w:val="0"/>
                  <w:divBdr>
                    <w:top w:val="none" w:sz="0" w:space="0" w:color="auto"/>
                    <w:left w:val="none" w:sz="0" w:space="0" w:color="auto"/>
                    <w:bottom w:val="none" w:sz="0" w:space="0" w:color="auto"/>
                    <w:right w:val="none" w:sz="0" w:space="0" w:color="auto"/>
                  </w:divBdr>
                  <w:divsChild>
                    <w:div w:id="1576432526">
                      <w:marLeft w:val="0"/>
                      <w:marRight w:val="0"/>
                      <w:marTop w:val="0"/>
                      <w:marBottom w:val="0"/>
                      <w:divBdr>
                        <w:top w:val="none" w:sz="0" w:space="0" w:color="auto"/>
                        <w:left w:val="none" w:sz="0" w:space="0" w:color="auto"/>
                        <w:bottom w:val="none" w:sz="0" w:space="0" w:color="auto"/>
                        <w:right w:val="none" w:sz="0" w:space="0" w:color="auto"/>
                      </w:divBdr>
                      <w:divsChild>
                        <w:div w:id="684982368">
                          <w:marLeft w:val="0"/>
                          <w:marRight w:val="0"/>
                          <w:marTop w:val="0"/>
                          <w:marBottom w:val="0"/>
                          <w:divBdr>
                            <w:top w:val="none" w:sz="0" w:space="0" w:color="auto"/>
                            <w:left w:val="none" w:sz="0" w:space="0" w:color="auto"/>
                            <w:bottom w:val="none" w:sz="0" w:space="0" w:color="auto"/>
                            <w:right w:val="none" w:sz="0" w:space="0" w:color="auto"/>
                          </w:divBdr>
                          <w:divsChild>
                            <w:div w:id="1579050779">
                              <w:marLeft w:val="15"/>
                              <w:marRight w:val="195"/>
                              <w:marTop w:val="0"/>
                              <w:marBottom w:val="0"/>
                              <w:divBdr>
                                <w:top w:val="none" w:sz="0" w:space="0" w:color="auto"/>
                                <w:left w:val="none" w:sz="0" w:space="0" w:color="auto"/>
                                <w:bottom w:val="none" w:sz="0" w:space="0" w:color="auto"/>
                                <w:right w:val="none" w:sz="0" w:space="0" w:color="auto"/>
                              </w:divBdr>
                              <w:divsChild>
                                <w:div w:id="1793130542">
                                  <w:marLeft w:val="0"/>
                                  <w:marRight w:val="0"/>
                                  <w:marTop w:val="0"/>
                                  <w:marBottom w:val="0"/>
                                  <w:divBdr>
                                    <w:top w:val="none" w:sz="0" w:space="0" w:color="auto"/>
                                    <w:left w:val="none" w:sz="0" w:space="0" w:color="auto"/>
                                    <w:bottom w:val="none" w:sz="0" w:space="0" w:color="auto"/>
                                    <w:right w:val="none" w:sz="0" w:space="0" w:color="auto"/>
                                  </w:divBdr>
                                  <w:divsChild>
                                    <w:div w:id="1695837491">
                                      <w:marLeft w:val="0"/>
                                      <w:marRight w:val="0"/>
                                      <w:marTop w:val="0"/>
                                      <w:marBottom w:val="0"/>
                                      <w:divBdr>
                                        <w:top w:val="none" w:sz="0" w:space="0" w:color="auto"/>
                                        <w:left w:val="none" w:sz="0" w:space="0" w:color="auto"/>
                                        <w:bottom w:val="none" w:sz="0" w:space="0" w:color="auto"/>
                                        <w:right w:val="none" w:sz="0" w:space="0" w:color="auto"/>
                                      </w:divBdr>
                                      <w:divsChild>
                                        <w:div w:id="286205520">
                                          <w:marLeft w:val="0"/>
                                          <w:marRight w:val="0"/>
                                          <w:marTop w:val="0"/>
                                          <w:marBottom w:val="0"/>
                                          <w:divBdr>
                                            <w:top w:val="none" w:sz="0" w:space="0" w:color="auto"/>
                                            <w:left w:val="none" w:sz="0" w:space="0" w:color="auto"/>
                                            <w:bottom w:val="none" w:sz="0" w:space="0" w:color="auto"/>
                                            <w:right w:val="none" w:sz="0" w:space="0" w:color="auto"/>
                                          </w:divBdr>
                                          <w:divsChild>
                                            <w:div w:id="458305656">
                                              <w:marLeft w:val="0"/>
                                              <w:marRight w:val="0"/>
                                              <w:marTop w:val="0"/>
                                              <w:marBottom w:val="0"/>
                                              <w:divBdr>
                                                <w:top w:val="none" w:sz="0" w:space="0" w:color="auto"/>
                                                <w:left w:val="none" w:sz="0" w:space="0" w:color="auto"/>
                                                <w:bottom w:val="none" w:sz="0" w:space="0" w:color="auto"/>
                                                <w:right w:val="none" w:sz="0" w:space="0" w:color="auto"/>
                                              </w:divBdr>
                                              <w:divsChild>
                                                <w:div w:id="1945723328">
                                                  <w:marLeft w:val="0"/>
                                                  <w:marRight w:val="0"/>
                                                  <w:marTop w:val="0"/>
                                                  <w:marBottom w:val="0"/>
                                                  <w:divBdr>
                                                    <w:top w:val="none" w:sz="0" w:space="0" w:color="auto"/>
                                                    <w:left w:val="none" w:sz="0" w:space="0" w:color="auto"/>
                                                    <w:bottom w:val="none" w:sz="0" w:space="0" w:color="auto"/>
                                                    <w:right w:val="none" w:sz="0" w:space="0" w:color="auto"/>
                                                  </w:divBdr>
                                                  <w:divsChild>
                                                    <w:div w:id="2065912320">
                                                      <w:marLeft w:val="0"/>
                                                      <w:marRight w:val="0"/>
                                                      <w:marTop w:val="0"/>
                                                      <w:marBottom w:val="0"/>
                                                      <w:divBdr>
                                                        <w:top w:val="none" w:sz="0" w:space="0" w:color="auto"/>
                                                        <w:left w:val="none" w:sz="0" w:space="0" w:color="auto"/>
                                                        <w:bottom w:val="none" w:sz="0" w:space="0" w:color="auto"/>
                                                        <w:right w:val="none" w:sz="0" w:space="0" w:color="auto"/>
                                                      </w:divBdr>
                                                      <w:divsChild>
                                                        <w:div w:id="588848183">
                                                          <w:marLeft w:val="0"/>
                                                          <w:marRight w:val="0"/>
                                                          <w:marTop w:val="0"/>
                                                          <w:marBottom w:val="0"/>
                                                          <w:divBdr>
                                                            <w:top w:val="none" w:sz="0" w:space="0" w:color="auto"/>
                                                            <w:left w:val="none" w:sz="0" w:space="0" w:color="auto"/>
                                                            <w:bottom w:val="none" w:sz="0" w:space="0" w:color="auto"/>
                                                            <w:right w:val="none" w:sz="0" w:space="0" w:color="auto"/>
                                                          </w:divBdr>
                                                          <w:divsChild>
                                                            <w:div w:id="1453943700">
                                                              <w:marLeft w:val="0"/>
                                                              <w:marRight w:val="0"/>
                                                              <w:marTop w:val="0"/>
                                                              <w:marBottom w:val="0"/>
                                                              <w:divBdr>
                                                                <w:top w:val="none" w:sz="0" w:space="0" w:color="auto"/>
                                                                <w:left w:val="none" w:sz="0" w:space="0" w:color="auto"/>
                                                                <w:bottom w:val="none" w:sz="0" w:space="0" w:color="auto"/>
                                                                <w:right w:val="none" w:sz="0" w:space="0" w:color="auto"/>
                                                              </w:divBdr>
                                                              <w:divsChild>
                                                                <w:div w:id="1652827638">
                                                                  <w:marLeft w:val="0"/>
                                                                  <w:marRight w:val="0"/>
                                                                  <w:marTop w:val="0"/>
                                                                  <w:marBottom w:val="0"/>
                                                                  <w:divBdr>
                                                                    <w:top w:val="none" w:sz="0" w:space="0" w:color="auto"/>
                                                                    <w:left w:val="none" w:sz="0" w:space="0" w:color="auto"/>
                                                                    <w:bottom w:val="none" w:sz="0" w:space="0" w:color="auto"/>
                                                                    <w:right w:val="none" w:sz="0" w:space="0" w:color="auto"/>
                                                                  </w:divBdr>
                                                                  <w:divsChild>
                                                                    <w:div w:id="1528985564">
                                                                      <w:marLeft w:val="405"/>
                                                                      <w:marRight w:val="0"/>
                                                                      <w:marTop w:val="0"/>
                                                                      <w:marBottom w:val="0"/>
                                                                      <w:divBdr>
                                                                        <w:top w:val="none" w:sz="0" w:space="0" w:color="auto"/>
                                                                        <w:left w:val="none" w:sz="0" w:space="0" w:color="auto"/>
                                                                        <w:bottom w:val="none" w:sz="0" w:space="0" w:color="auto"/>
                                                                        <w:right w:val="none" w:sz="0" w:space="0" w:color="auto"/>
                                                                      </w:divBdr>
                                                                      <w:divsChild>
                                                                        <w:div w:id="565458516">
                                                                          <w:marLeft w:val="0"/>
                                                                          <w:marRight w:val="0"/>
                                                                          <w:marTop w:val="0"/>
                                                                          <w:marBottom w:val="0"/>
                                                                          <w:divBdr>
                                                                            <w:top w:val="none" w:sz="0" w:space="0" w:color="auto"/>
                                                                            <w:left w:val="none" w:sz="0" w:space="0" w:color="auto"/>
                                                                            <w:bottom w:val="none" w:sz="0" w:space="0" w:color="auto"/>
                                                                            <w:right w:val="none" w:sz="0" w:space="0" w:color="auto"/>
                                                                          </w:divBdr>
                                                                          <w:divsChild>
                                                                            <w:div w:id="978387802">
                                                                              <w:marLeft w:val="0"/>
                                                                              <w:marRight w:val="0"/>
                                                                              <w:marTop w:val="0"/>
                                                                              <w:marBottom w:val="0"/>
                                                                              <w:divBdr>
                                                                                <w:top w:val="none" w:sz="0" w:space="0" w:color="auto"/>
                                                                                <w:left w:val="none" w:sz="0" w:space="0" w:color="auto"/>
                                                                                <w:bottom w:val="none" w:sz="0" w:space="0" w:color="auto"/>
                                                                                <w:right w:val="none" w:sz="0" w:space="0" w:color="auto"/>
                                                                              </w:divBdr>
                                                                              <w:divsChild>
                                                                                <w:div w:id="2077773864">
                                                                                  <w:marLeft w:val="0"/>
                                                                                  <w:marRight w:val="0"/>
                                                                                  <w:marTop w:val="0"/>
                                                                                  <w:marBottom w:val="0"/>
                                                                                  <w:divBdr>
                                                                                    <w:top w:val="none" w:sz="0" w:space="0" w:color="auto"/>
                                                                                    <w:left w:val="none" w:sz="0" w:space="0" w:color="auto"/>
                                                                                    <w:bottom w:val="none" w:sz="0" w:space="0" w:color="auto"/>
                                                                                    <w:right w:val="none" w:sz="0" w:space="0" w:color="auto"/>
                                                                                  </w:divBdr>
                                                                                  <w:divsChild>
                                                                                    <w:div w:id="38864206">
                                                                                      <w:marLeft w:val="0"/>
                                                                                      <w:marRight w:val="0"/>
                                                                                      <w:marTop w:val="0"/>
                                                                                      <w:marBottom w:val="0"/>
                                                                                      <w:divBdr>
                                                                                        <w:top w:val="none" w:sz="0" w:space="0" w:color="auto"/>
                                                                                        <w:left w:val="none" w:sz="0" w:space="0" w:color="auto"/>
                                                                                        <w:bottom w:val="none" w:sz="0" w:space="0" w:color="auto"/>
                                                                                        <w:right w:val="none" w:sz="0" w:space="0" w:color="auto"/>
                                                                                      </w:divBdr>
                                                                                      <w:divsChild>
                                                                                        <w:div w:id="1303845243">
                                                                                          <w:marLeft w:val="0"/>
                                                                                          <w:marRight w:val="0"/>
                                                                                          <w:marTop w:val="0"/>
                                                                                          <w:marBottom w:val="0"/>
                                                                                          <w:divBdr>
                                                                                            <w:top w:val="none" w:sz="0" w:space="0" w:color="auto"/>
                                                                                            <w:left w:val="none" w:sz="0" w:space="0" w:color="auto"/>
                                                                                            <w:bottom w:val="none" w:sz="0" w:space="0" w:color="auto"/>
                                                                                            <w:right w:val="none" w:sz="0" w:space="0" w:color="auto"/>
                                                                                          </w:divBdr>
                                                                                          <w:divsChild>
                                                                                            <w:div w:id="1681928227">
                                                                                              <w:marLeft w:val="0"/>
                                                                                              <w:marRight w:val="0"/>
                                                                                              <w:marTop w:val="0"/>
                                                                                              <w:marBottom w:val="0"/>
                                                                                              <w:divBdr>
                                                                                                <w:top w:val="none" w:sz="0" w:space="0" w:color="auto"/>
                                                                                                <w:left w:val="none" w:sz="0" w:space="0" w:color="auto"/>
                                                                                                <w:bottom w:val="none" w:sz="0" w:space="0" w:color="auto"/>
                                                                                                <w:right w:val="none" w:sz="0" w:space="0" w:color="auto"/>
                                                                                              </w:divBdr>
                                                                                              <w:divsChild>
                                                                                                <w:div w:id="1598439955">
                                                                                                  <w:marLeft w:val="0"/>
                                                                                                  <w:marRight w:val="0"/>
                                                                                                  <w:marTop w:val="15"/>
                                                                                                  <w:marBottom w:val="0"/>
                                                                                                  <w:divBdr>
                                                                                                    <w:top w:val="none" w:sz="0" w:space="0" w:color="auto"/>
                                                                                                    <w:left w:val="none" w:sz="0" w:space="0" w:color="auto"/>
                                                                                                    <w:bottom w:val="single" w:sz="6" w:space="15" w:color="auto"/>
                                                                                                    <w:right w:val="none" w:sz="0" w:space="0" w:color="auto"/>
                                                                                                  </w:divBdr>
                                                                                                  <w:divsChild>
                                                                                                    <w:div w:id="1385451188">
                                                                                                      <w:marLeft w:val="0"/>
                                                                                                      <w:marRight w:val="0"/>
                                                                                                      <w:marTop w:val="180"/>
                                                                                                      <w:marBottom w:val="0"/>
                                                                                                      <w:divBdr>
                                                                                                        <w:top w:val="none" w:sz="0" w:space="0" w:color="auto"/>
                                                                                                        <w:left w:val="none" w:sz="0" w:space="0" w:color="auto"/>
                                                                                                        <w:bottom w:val="none" w:sz="0" w:space="0" w:color="auto"/>
                                                                                                        <w:right w:val="none" w:sz="0" w:space="0" w:color="auto"/>
                                                                                                      </w:divBdr>
                                                                                                      <w:divsChild>
                                                                                                        <w:div w:id="2129466141">
                                                                                                          <w:marLeft w:val="0"/>
                                                                                                          <w:marRight w:val="0"/>
                                                                                                          <w:marTop w:val="0"/>
                                                                                                          <w:marBottom w:val="0"/>
                                                                                                          <w:divBdr>
                                                                                                            <w:top w:val="none" w:sz="0" w:space="0" w:color="auto"/>
                                                                                                            <w:left w:val="none" w:sz="0" w:space="0" w:color="auto"/>
                                                                                                            <w:bottom w:val="none" w:sz="0" w:space="0" w:color="auto"/>
                                                                                                            <w:right w:val="none" w:sz="0" w:space="0" w:color="auto"/>
                                                                                                          </w:divBdr>
                                                                                                          <w:divsChild>
                                                                                                            <w:div w:id="464935562">
                                                                                                              <w:marLeft w:val="0"/>
                                                                                                              <w:marRight w:val="0"/>
                                                                                                              <w:marTop w:val="0"/>
                                                                                                              <w:marBottom w:val="0"/>
                                                                                                              <w:divBdr>
                                                                                                                <w:top w:val="none" w:sz="0" w:space="0" w:color="auto"/>
                                                                                                                <w:left w:val="none" w:sz="0" w:space="0" w:color="auto"/>
                                                                                                                <w:bottom w:val="none" w:sz="0" w:space="0" w:color="auto"/>
                                                                                                                <w:right w:val="none" w:sz="0" w:space="0" w:color="auto"/>
                                                                                                              </w:divBdr>
                                                                                                              <w:divsChild>
                                                                                                                <w:div w:id="509953750">
                                                                                                                  <w:marLeft w:val="0"/>
                                                                                                                  <w:marRight w:val="0"/>
                                                                                                                  <w:marTop w:val="30"/>
                                                                                                                  <w:marBottom w:val="0"/>
                                                                                                                  <w:divBdr>
                                                                                                                    <w:top w:val="none" w:sz="0" w:space="0" w:color="auto"/>
                                                                                                                    <w:left w:val="none" w:sz="0" w:space="0" w:color="auto"/>
                                                                                                                    <w:bottom w:val="none" w:sz="0" w:space="0" w:color="auto"/>
                                                                                                                    <w:right w:val="none" w:sz="0" w:space="0" w:color="auto"/>
                                                                                                                  </w:divBdr>
                                                                                                                  <w:divsChild>
                                                                                                                    <w:div w:id="808402142">
                                                                                                                      <w:marLeft w:val="0"/>
                                                                                                                      <w:marRight w:val="0"/>
                                                                                                                      <w:marTop w:val="0"/>
                                                                                                                      <w:marBottom w:val="0"/>
                                                                                                                      <w:divBdr>
                                                                                                                        <w:top w:val="none" w:sz="0" w:space="0" w:color="auto"/>
                                                                                                                        <w:left w:val="none" w:sz="0" w:space="0" w:color="auto"/>
                                                                                                                        <w:bottom w:val="none" w:sz="0" w:space="0" w:color="auto"/>
                                                                                                                        <w:right w:val="none" w:sz="0" w:space="0" w:color="auto"/>
                                                                                                                      </w:divBdr>
                                                                                                                      <w:divsChild>
                                                                                                                        <w:div w:id="674576039">
                                                                                                                          <w:marLeft w:val="0"/>
                                                                                                                          <w:marRight w:val="0"/>
                                                                                                                          <w:marTop w:val="0"/>
                                                                                                                          <w:marBottom w:val="0"/>
                                                                                                                          <w:divBdr>
                                                                                                                            <w:top w:val="none" w:sz="0" w:space="0" w:color="auto"/>
                                                                                                                            <w:left w:val="none" w:sz="0" w:space="0" w:color="auto"/>
                                                                                                                            <w:bottom w:val="none" w:sz="0" w:space="0" w:color="auto"/>
                                                                                                                            <w:right w:val="none" w:sz="0" w:space="0" w:color="auto"/>
                                                                                                                          </w:divBdr>
                                                                                                                          <w:divsChild>
                                                                                                                            <w:div w:id="801121410">
                                                                                                                              <w:marLeft w:val="0"/>
                                                                                                                              <w:marRight w:val="0"/>
                                                                                                                              <w:marTop w:val="0"/>
                                                                                                                              <w:marBottom w:val="0"/>
                                                                                                                              <w:divBdr>
                                                                                                                                <w:top w:val="none" w:sz="0" w:space="0" w:color="auto"/>
                                                                                                                                <w:left w:val="none" w:sz="0" w:space="0" w:color="auto"/>
                                                                                                                                <w:bottom w:val="none" w:sz="0" w:space="0" w:color="auto"/>
                                                                                                                                <w:right w:val="none" w:sz="0" w:space="0" w:color="auto"/>
                                                                                                                              </w:divBdr>
                                                                                                                              <w:divsChild>
                                                                                                                                <w:div w:id="1896699121">
                                                                                                                                  <w:marLeft w:val="0"/>
                                                                                                                                  <w:marRight w:val="0"/>
                                                                                                                                  <w:marTop w:val="0"/>
                                                                                                                                  <w:marBottom w:val="0"/>
                                                                                                                                  <w:divBdr>
                                                                                                                                    <w:top w:val="none" w:sz="0" w:space="0" w:color="auto"/>
                                                                                                                                    <w:left w:val="none" w:sz="0" w:space="0" w:color="auto"/>
                                                                                                                                    <w:bottom w:val="none" w:sz="0" w:space="0" w:color="auto"/>
                                                                                                                                    <w:right w:val="none" w:sz="0" w:space="0" w:color="auto"/>
                                                                                                                                  </w:divBdr>
                                                                                                                                  <w:divsChild>
                                                                                                                                    <w:div w:id="1325477153">
                                                                                                                                      <w:marLeft w:val="0"/>
                                                                                                                                      <w:marRight w:val="0"/>
                                                                                                                                      <w:marTop w:val="0"/>
                                                                                                                                      <w:marBottom w:val="0"/>
                                                                                                                                      <w:divBdr>
                                                                                                                                        <w:top w:val="none" w:sz="0" w:space="0" w:color="auto"/>
                                                                                                                                        <w:left w:val="none" w:sz="0" w:space="0" w:color="auto"/>
                                                                                                                                        <w:bottom w:val="none" w:sz="0" w:space="0" w:color="auto"/>
                                                                                                                                        <w:right w:val="none" w:sz="0" w:space="0" w:color="auto"/>
                                                                                                                                      </w:divBdr>
                                                                                                                                      <w:divsChild>
                                                                                                                                        <w:div w:id="73670310">
                                                                                                                                          <w:marLeft w:val="0"/>
                                                                                                                                          <w:marRight w:val="0"/>
                                                                                                                                          <w:marTop w:val="0"/>
                                                                                                                                          <w:marBottom w:val="0"/>
                                                                                                                                          <w:divBdr>
                                                                                                                                            <w:top w:val="none" w:sz="0" w:space="0" w:color="auto"/>
                                                                                                                                            <w:left w:val="none" w:sz="0" w:space="0" w:color="auto"/>
                                                                                                                                            <w:bottom w:val="none" w:sz="0" w:space="0" w:color="auto"/>
                                                                                                                                            <w:right w:val="none" w:sz="0" w:space="0" w:color="auto"/>
                                                                                                                                          </w:divBdr>
                                                                                                                                        </w:div>
                                                                                                                                        <w:div w:id="19057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563889">
      <w:bodyDiv w:val="1"/>
      <w:marLeft w:val="0"/>
      <w:marRight w:val="0"/>
      <w:marTop w:val="0"/>
      <w:marBottom w:val="0"/>
      <w:divBdr>
        <w:top w:val="none" w:sz="0" w:space="0" w:color="auto"/>
        <w:left w:val="none" w:sz="0" w:space="0" w:color="auto"/>
        <w:bottom w:val="none" w:sz="0" w:space="0" w:color="auto"/>
        <w:right w:val="none" w:sz="0" w:space="0" w:color="auto"/>
      </w:divBdr>
      <w:divsChild>
        <w:div w:id="838622340">
          <w:marLeft w:val="0"/>
          <w:marRight w:val="0"/>
          <w:marTop w:val="0"/>
          <w:marBottom w:val="0"/>
          <w:divBdr>
            <w:top w:val="none" w:sz="0" w:space="0" w:color="auto"/>
            <w:left w:val="none" w:sz="0" w:space="0" w:color="auto"/>
            <w:bottom w:val="none" w:sz="0" w:space="0" w:color="auto"/>
            <w:right w:val="none" w:sz="0" w:space="0" w:color="auto"/>
          </w:divBdr>
        </w:div>
        <w:div w:id="852113975">
          <w:marLeft w:val="0"/>
          <w:marRight w:val="0"/>
          <w:marTop w:val="0"/>
          <w:marBottom w:val="0"/>
          <w:divBdr>
            <w:top w:val="none" w:sz="0" w:space="0" w:color="auto"/>
            <w:left w:val="none" w:sz="0" w:space="0" w:color="auto"/>
            <w:bottom w:val="none" w:sz="0" w:space="0" w:color="auto"/>
            <w:right w:val="none" w:sz="0" w:space="0" w:color="auto"/>
          </w:divBdr>
        </w:div>
        <w:div w:id="1246956709">
          <w:marLeft w:val="0"/>
          <w:marRight w:val="0"/>
          <w:marTop w:val="0"/>
          <w:marBottom w:val="0"/>
          <w:divBdr>
            <w:top w:val="none" w:sz="0" w:space="0" w:color="auto"/>
            <w:left w:val="none" w:sz="0" w:space="0" w:color="auto"/>
            <w:bottom w:val="none" w:sz="0" w:space="0" w:color="auto"/>
            <w:right w:val="none" w:sz="0" w:space="0" w:color="auto"/>
          </w:divBdr>
        </w:div>
        <w:div w:id="1297687226">
          <w:marLeft w:val="0"/>
          <w:marRight w:val="0"/>
          <w:marTop w:val="0"/>
          <w:marBottom w:val="0"/>
          <w:divBdr>
            <w:top w:val="none" w:sz="0" w:space="0" w:color="auto"/>
            <w:left w:val="none" w:sz="0" w:space="0" w:color="auto"/>
            <w:bottom w:val="none" w:sz="0" w:space="0" w:color="auto"/>
            <w:right w:val="none" w:sz="0" w:space="0" w:color="auto"/>
          </w:divBdr>
        </w:div>
        <w:div w:id="1437752865">
          <w:marLeft w:val="0"/>
          <w:marRight w:val="0"/>
          <w:marTop w:val="0"/>
          <w:marBottom w:val="0"/>
          <w:divBdr>
            <w:top w:val="none" w:sz="0" w:space="0" w:color="auto"/>
            <w:left w:val="none" w:sz="0" w:space="0" w:color="auto"/>
            <w:bottom w:val="none" w:sz="0" w:space="0" w:color="auto"/>
            <w:right w:val="none" w:sz="0" w:space="0" w:color="auto"/>
          </w:divBdr>
        </w:div>
        <w:div w:id="1602638730">
          <w:marLeft w:val="0"/>
          <w:marRight w:val="0"/>
          <w:marTop w:val="0"/>
          <w:marBottom w:val="0"/>
          <w:divBdr>
            <w:top w:val="none" w:sz="0" w:space="0" w:color="auto"/>
            <w:left w:val="none" w:sz="0" w:space="0" w:color="auto"/>
            <w:bottom w:val="none" w:sz="0" w:space="0" w:color="auto"/>
            <w:right w:val="none" w:sz="0" w:space="0" w:color="auto"/>
          </w:divBdr>
        </w:div>
        <w:div w:id="1658530601">
          <w:marLeft w:val="0"/>
          <w:marRight w:val="0"/>
          <w:marTop w:val="0"/>
          <w:marBottom w:val="0"/>
          <w:divBdr>
            <w:top w:val="none" w:sz="0" w:space="0" w:color="auto"/>
            <w:left w:val="none" w:sz="0" w:space="0" w:color="auto"/>
            <w:bottom w:val="none" w:sz="0" w:space="0" w:color="auto"/>
            <w:right w:val="none" w:sz="0" w:space="0" w:color="auto"/>
          </w:divBdr>
        </w:div>
        <w:div w:id="2040353733">
          <w:marLeft w:val="0"/>
          <w:marRight w:val="0"/>
          <w:marTop w:val="0"/>
          <w:marBottom w:val="0"/>
          <w:divBdr>
            <w:top w:val="none" w:sz="0" w:space="0" w:color="auto"/>
            <w:left w:val="none" w:sz="0" w:space="0" w:color="auto"/>
            <w:bottom w:val="none" w:sz="0" w:space="0" w:color="auto"/>
            <w:right w:val="none" w:sz="0" w:space="0" w:color="auto"/>
          </w:divBdr>
        </w:div>
      </w:divsChild>
    </w:div>
    <w:div w:id="1353606390">
      <w:bodyDiv w:val="1"/>
      <w:marLeft w:val="0"/>
      <w:marRight w:val="0"/>
      <w:marTop w:val="0"/>
      <w:marBottom w:val="0"/>
      <w:divBdr>
        <w:top w:val="none" w:sz="0" w:space="0" w:color="auto"/>
        <w:left w:val="none" w:sz="0" w:space="0" w:color="auto"/>
        <w:bottom w:val="none" w:sz="0" w:space="0" w:color="auto"/>
        <w:right w:val="none" w:sz="0" w:space="0" w:color="auto"/>
      </w:divBdr>
    </w:div>
    <w:div w:id="1355809030">
      <w:bodyDiv w:val="1"/>
      <w:marLeft w:val="0"/>
      <w:marRight w:val="0"/>
      <w:marTop w:val="0"/>
      <w:marBottom w:val="0"/>
      <w:divBdr>
        <w:top w:val="none" w:sz="0" w:space="0" w:color="auto"/>
        <w:left w:val="none" w:sz="0" w:space="0" w:color="auto"/>
        <w:bottom w:val="none" w:sz="0" w:space="0" w:color="auto"/>
        <w:right w:val="none" w:sz="0" w:space="0" w:color="auto"/>
      </w:divBdr>
    </w:div>
    <w:div w:id="1358002722">
      <w:bodyDiv w:val="1"/>
      <w:marLeft w:val="0"/>
      <w:marRight w:val="0"/>
      <w:marTop w:val="0"/>
      <w:marBottom w:val="0"/>
      <w:divBdr>
        <w:top w:val="none" w:sz="0" w:space="0" w:color="auto"/>
        <w:left w:val="none" w:sz="0" w:space="0" w:color="auto"/>
        <w:bottom w:val="none" w:sz="0" w:space="0" w:color="auto"/>
        <w:right w:val="none" w:sz="0" w:space="0" w:color="auto"/>
      </w:divBdr>
      <w:divsChild>
        <w:div w:id="582570118">
          <w:marLeft w:val="0"/>
          <w:marRight w:val="0"/>
          <w:marTop w:val="0"/>
          <w:marBottom w:val="0"/>
          <w:divBdr>
            <w:top w:val="none" w:sz="0" w:space="0" w:color="auto"/>
            <w:left w:val="none" w:sz="0" w:space="0" w:color="auto"/>
            <w:bottom w:val="none" w:sz="0" w:space="0" w:color="auto"/>
            <w:right w:val="none" w:sz="0" w:space="0" w:color="auto"/>
          </w:divBdr>
        </w:div>
        <w:div w:id="615523630">
          <w:marLeft w:val="0"/>
          <w:marRight w:val="0"/>
          <w:marTop w:val="0"/>
          <w:marBottom w:val="0"/>
          <w:divBdr>
            <w:top w:val="none" w:sz="0" w:space="0" w:color="auto"/>
            <w:left w:val="none" w:sz="0" w:space="0" w:color="auto"/>
            <w:bottom w:val="none" w:sz="0" w:space="0" w:color="auto"/>
            <w:right w:val="none" w:sz="0" w:space="0" w:color="auto"/>
          </w:divBdr>
        </w:div>
        <w:div w:id="1133867434">
          <w:marLeft w:val="0"/>
          <w:marRight w:val="0"/>
          <w:marTop w:val="0"/>
          <w:marBottom w:val="0"/>
          <w:divBdr>
            <w:top w:val="none" w:sz="0" w:space="0" w:color="auto"/>
            <w:left w:val="none" w:sz="0" w:space="0" w:color="auto"/>
            <w:bottom w:val="none" w:sz="0" w:space="0" w:color="auto"/>
            <w:right w:val="none" w:sz="0" w:space="0" w:color="auto"/>
          </w:divBdr>
        </w:div>
        <w:div w:id="1166898002">
          <w:marLeft w:val="0"/>
          <w:marRight w:val="0"/>
          <w:marTop w:val="0"/>
          <w:marBottom w:val="0"/>
          <w:divBdr>
            <w:top w:val="none" w:sz="0" w:space="0" w:color="auto"/>
            <w:left w:val="none" w:sz="0" w:space="0" w:color="auto"/>
            <w:bottom w:val="none" w:sz="0" w:space="0" w:color="auto"/>
            <w:right w:val="none" w:sz="0" w:space="0" w:color="auto"/>
          </w:divBdr>
        </w:div>
        <w:div w:id="1273900722">
          <w:marLeft w:val="0"/>
          <w:marRight w:val="0"/>
          <w:marTop w:val="0"/>
          <w:marBottom w:val="0"/>
          <w:divBdr>
            <w:top w:val="none" w:sz="0" w:space="0" w:color="auto"/>
            <w:left w:val="none" w:sz="0" w:space="0" w:color="auto"/>
            <w:bottom w:val="none" w:sz="0" w:space="0" w:color="auto"/>
            <w:right w:val="none" w:sz="0" w:space="0" w:color="auto"/>
          </w:divBdr>
        </w:div>
        <w:div w:id="1388913902">
          <w:marLeft w:val="0"/>
          <w:marRight w:val="0"/>
          <w:marTop w:val="0"/>
          <w:marBottom w:val="0"/>
          <w:divBdr>
            <w:top w:val="none" w:sz="0" w:space="0" w:color="auto"/>
            <w:left w:val="none" w:sz="0" w:space="0" w:color="auto"/>
            <w:bottom w:val="none" w:sz="0" w:space="0" w:color="auto"/>
            <w:right w:val="none" w:sz="0" w:space="0" w:color="auto"/>
          </w:divBdr>
        </w:div>
        <w:div w:id="1512912627">
          <w:marLeft w:val="0"/>
          <w:marRight w:val="0"/>
          <w:marTop w:val="0"/>
          <w:marBottom w:val="0"/>
          <w:divBdr>
            <w:top w:val="none" w:sz="0" w:space="0" w:color="auto"/>
            <w:left w:val="none" w:sz="0" w:space="0" w:color="auto"/>
            <w:bottom w:val="none" w:sz="0" w:space="0" w:color="auto"/>
            <w:right w:val="none" w:sz="0" w:space="0" w:color="auto"/>
          </w:divBdr>
        </w:div>
        <w:div w:id="1606157278">
          <w:marLeft w:val="0"/>
          <w:marRight w:val="0"/>
          <w:marTop w:val="0"/>
          <w:marBottom w:val="0"/>
          <w:divBdr>
            <w:top w:val="none" w:sz="0" w:space="0" w:color="auto"/>
            <w:left w:val="none" w:sz="0" w:space="0" w:color="auto"/>
            <w:bottom w:val="none" w:sz="0" w:space="0" w:color="auto"/>
            <w:right w:val="none" w:sz="0" w:space="0" w:color="auto"/>
          </w:divBdr>
        </w:div>
        <w:div w:id="1839299202">
          <w:marLeft w:val="0"/>
          <w:marRight w:val="0"/>
          <w:marTop w:val="0"/>
          <w:marBottom w:val="0"/>
          <w:divBdr>
            <w:top w:val="none" w:sz="0" w:space="0" w:color="auto"/>
            <w:left w:val="none" w:sz="0" w:space="0" w:color="auto"/>
            <w:bottom w:val="none" w:sz="0" w:space="0" w:color="auto"/>
            <w:right w:val="none" w:sz="0" w:space="0" w:color="auto"/>
          </w:divBdr>
        </w:div>
        <w:div w:id="2053576080">
          <w:marLeft w:val="0"/>
          <w:marRight w:val="0"/>
          <w:marTop w:val="0"/>
          <w:marBottom w:val="0"/>
          <w:divBdr>
            <w:top w:val="none" w:sz="0" w:space="0" w:color="auto"/>
            <w:left w:val="none" w:sz="0" w:space="0" w:color="auto"/>
            <w:bottom w:val="none" w:sz="0" w:space="0" w:color="auto"/>
            <w:right w:val="none" w:sz="0" w:space="0" w:color="auto"/>
          </w:divBdr>
        </w:div>
        <w:div w:id="2097431572">
          <w:marLeft w:val="0"/>
          <w:marRight w:val="0"/>
          <w:marTop w:val="0"/>
          <w:marBottom w:val="0"/>
          <w:divBdr>
            <w:top w:val="none" w:sz="0" w:space="0" w:color="auto"/>
            <w:left w:val="none" w:sz="0" w:space="0" w:color="auto"/>
            <w:bottom w:val="none" w:sz="0" w:space="0" w:color="auto"/>
            <w:right w:val="none" w:sz="0" w:space="0" w:color="auto"/>
          </w:divBdr>
        </w:div>
      </w:divsChild>
    </w:div>
    <w:div w:id="1424255776">
      <w:bodyDiv w:val="1"/>
      <w:marLeft w:val="0"/>
      <w:marRight w:val="0"/>
      <w:marTop w:val="0"/>
      <w:marBottom w:val="0"/>
      <w:divBdr>
        <w:top w:val="none" w:sz="0" w:space="0" w:color="auto"/>
        <w:left w:val="none" w:sz="0" w:space="0" w:color="auto"/>
        <w:bottom w:val="none" w:sz="0" w:space="0" w:color="auto"/>
        <w:right w:val="none" w:sz="0" w:space="0" w:color="auto"/>
      </w:divBdr>
      <w:divsChild>
        <w:div w:id="1075782013">
          <w:marLeft w:val="0"/>
          <w:marRight w:val="0"/>
          <w:marTop w:val="0"/>
          <w:marBottom w:val="0"/>
          <w:divBdr>
            <w:top w:val="none" w:sz="0" w:space="0" w:color="auto"/>
            <w:left w:val="none" w:sz="0" w:space="0" w:color="auto"/>
            <w:bottom w:val="none" w:sz="0" w:space="0" w:color="auto"/>
            <w:right w:val="none" w:sz="0" w:space="0" w:color="auto"/>
          </w:divBdr>
        </w:div>
        <w:div w:id="1532574235">
          <w:marLeft w:val="0"/>
          <w:marRight w:val="0"/>
          <w:marTop w:val="0"/>
          <w:marBottom w:val="0"/>
          <w:divBdr>
            <w:top w:val="none" w:sz="0" w:space="0" w:color="auto"/>
            <w:left w:val="none" w:sz="0" w:space="0" w:color="auto"/>
            <w:bottom w:val="none" w:sz="0" w:space="0" w:color="auto"/>
            <w:right w:val="none" w:sz="0" w:space="0" w:color="auto"/>
          </w:divBdr>
        </w:div>
        <w:div w:id="620183607">
          <w:marLeft w:val="0"/>
          <w:marRight w:val="0"/>
          <w:marTop w:val="0"/>
          <w:marBottom w:val="0"/>
          <w:divBdr>
            <w:top w:val="none" w:sz="0" w:space="0" w:color="auto"/>
            <w:left w:val="none" w:sz="0" w:space="0" w:color="auto"/>
            <w:bottom w:val="none" w:sz="0" w:space="0" w:color="auto"/>
            <w:right w:val="none" w:sz="0" w:space="0" w:color="auto"/>
          </w:divBdr>
        </w:div>
        <w:div w:id="99879929">
          <w:marLeft w:val="0"/>
          <w:marRight w:val="0"/>
          <w:marTop w:val="0"/>
          <w:marBottom w:val="0"/>
          <w:divBdr>
            <w:top w:val="none" w:sz="0" w:space="0" w:color="auto"/>
            <w:left w:val="none" w:sz="0" w:space="0" w:color="auto"/>
            <w:bottom w:val="none" w:sz="0" w:space="0" w:color="auto"/>
            <w:right w:val="none" w:sz="0" w:space="0" w:color="auto"/>
          </w:divBdr>
        </w:div>
      </w:divsChild>
    </w:div>
    <w:div w:id="1484346731">
      <w:bodyDiv w:val="1"/>
      <w:marLeft w:val="0"/>
      <w:marRight w:val="0"/>
      <w:marTop w:val="0"/>
      <w:marBottom w:val="0"/>
      <w:divBdr>
        <w:top w:val="none" w:sz="0" w:space="0" w:color="auto"/>
        <w:left w:val="none" w:sz="0" w:space="0" w:color="auto"/>
        <w:bottom w:val="none" w:sz="0" w:space="0" w:color="auto"/>
        <w:right w:val="none" w:sz="0" w:space="0" w:color="auto"/>
      </w:divBdr>
    </w:div>
    <w:div w:id="1514145385">
      <w:bodyDiv w:val="1"/>
      <w:marLeft w:val="0"/>
      <w:marRight w:val="0"/>
      <w:marTop w:val="0"/>
      <w:marBottom w:val="0"/>
      <w:divBdr>
        <w:top w:val="none" w:sz="0" w:space="0" w:color="auto"/>
        <w:left w:val="none" w:sz="0" w:space="0" w:color="auto"/>
        <w:bottom w:val="none" w:sz="0" w:space="0" w:color="auto"/>
        <w:right w:val="none" w:sz="0" w:space="0" w:color="auto"/>
      </w:divBdr>
    </w:div>
    <w:div w:id="1532450580">
      <w:bodyDiv w:val="1"/>
      <w:marLeft w:val="0"/>
      <w:marRight w:val="0"/>
      <w:marTop w:val="0"/>
      <w:marBottom w:val="0"/>
      <w:divBdr>
        <w:top w:val="none" w:sz="0" w:space="0" w:color="auto"/>
        <w:left w:val="none" w:sz="0" w:space="0" w:color="auto"/>
        <w:bottom w:val="none" w:sz="0" w:space="0" w:color="auto"/>
        <w:right w:val="none" w:sz="0" w:space="0" w:color="auto"/>
      </w:divBdr>
      <w:divsChild>
        <w:div w:id="2031293587">
          <w:marLeft w:val="0"/>
          <w:marRight w:val="0"/>
          <w:marTop w:val="0"/>
          <w:marBottom w:val="0"/>
          <w:divBdr>
            <w:top w:val="none" w:sz="0" w:space="0" w:color="auto"/>
            <w:left w:val="none" w:sz="0" w:space="0" w:color="auto"/>
            <w:bottom w:val="none" w:sz="0" w:space="0" w:color="auto"/>
            <w:right w:val="none" w:sz="0" w:space="0" w:color="auto"/>
          </w:divBdr>
        </w:div>
      </w:divsChild>
    </w:div>
    <w:div w:id="1661999353">
      <w:bodyDiv w:val="1"/>
      <w:marLeft w:val="0"/>
      <w:marRight w:val="0"/>
      <w:marTop w:val="0"/>
      <w:marBottom w:val="0"/>
      <w:divBdr>
        <w:top w:val="none" w:sz="0" w:space="0" w:color="auto"/>
        <w:left w:val="none" w:sz="0" w:space="0" w:color="auto"/>
        <w:bottom w:val="none" w:sz="0" w:space="0" w:color="auto"/>
        <w:right w:val="none" w:sz="0" w:space="0" w:color="auto"/>
      </w:divBdr>
    </w:div>
    <w:div w:id="1702128388">
      <w:bodyDiv w:val="1"/>
      <w:marLeft w:val="0"/>
      <w:marRight w:val="0"/>
      <w:marTop w:val="0"/>
      <w:marBottom w:val="0"/>
      <w:divBdr>
        <w:top w:val="none" w:sz="0" w:space="0" w:color="auto"/>
        <w:left w:val="none" w:sz="0" w:space="0" w:color="auto"/>
        <w:bottom w:val="none" w:sz="0" w:space="0" w:color="auto"/>
        <w:right w:val="none" w:sz="0" w:space="0" w:color="auto"/>
      </w:divBdr>
    </w:div>
    <w:div w:id="1750694839">
      <w:bodyDiv w:val="1"/>
      <w:marLeft w:val="0"/>
      <w:marRight w:val="0"/>
      <w:marTop w:val="0"/>
      <w:marBottom w:val="0"/>
      <w:divBdr>
        <w:top w:val="none" w:sz="0" w:space="0" w:color="auto"/>
        <w:left w:val="none" w:sz="0" w:space="0" w:color="auto"/>
        <w:bottom w:val="none" w:sz="0" w:space="0" w:color="auto"/>
        <w:right w:val="none" w:sz="0" w:space="0" w:color="auto"/>
      </w:divBdr>
    </w:div>
    <w:div w:id="1766458590">
      <w:bodyDiv w:val="1"/>
      <w:marLeft w:val="0"/>
      <w:marRight w:val="0"/>
      <w:marTop w:val="0"/>
      <w:marBottom w:val="0"/>
      <w:divBdr>
        <w:top w:val="none" w:sz="0" w:space="0" w:color="auto"/>
        <w:left w:val="none" w:sz="0" w:space="0" w:color="auto"/>
        <w:bottom w:val="none" w:sz="0" w:space="0" w:color="auto"/>
        <w:right w:val="none" w:sz="0" w:space="0" w:color="auto"/>
      </w:divBdr>
    </w:div>
    <w:div w:id="1775973122">
      <w:bodyDiv w:val="1"/>
      <w:marLeft w:val="0"/>
      <w:marRight w:val="0"/>
      <w:marTop w:val="0"/>
      <w:marBottom w:val="0"/>
      <w:divBdr>
        <w:top w:val="none" w:sz="0" w:space="0" w:color="auto"/>
        <w:left w:val="none" w:sz="0" w:space="0" w:color="auto"/>
        <w:bottom w:val="none" w:sz="0" w:space="0" w:color="auto"/>
        <w:right w:val="none" w:sz="0" w:space="0" w:color="auto"/>
      </w:divBdr>
    </w:div>
    <w:div w:id="1859536081">
      <w:bodyDiv w:val="1"/>
      <w:marLeft w:val="0"/>
      <w:marRight w:val="0"/>
      <w:marTop w:val="0"/>
      <w:marBottom w:val="0"/>
      <w:divBdr>
        <w:top w:val="none" w:sz="0" w:space="0" w:color="auto"/>
        <w:left w:val="none" w:sz="0" w:space="0" w:color="auto"/>
        <w:bottom w:val="none" w:sz="0" w:space="0" w:color="auto"/>
        <w:right w:val="none" w:sz="0" w:space="0" w:color="auto"/>
      </w:divBdr>
    </w:div>
    <w:div w:id="2029528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C0335-78E5-4044-999B-AE3981DA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5677</Words>
  <Characters>32362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Murialdo</dc:creator>
  <cp:keywords/>
  <dc:description/>
  <cp:lastModifiedBy>Peter Thomas</cp:lastModifiedBy>
  <cp:revision>4</cp:revision>
  <cp:lastPrinted>2018-01-15T10:17:00Z</cp:lastPrinted>
  <dcterms:created xsi:type="dcterms:W3CDTF">2018-02-09T19:52:00Z</dcterms:created>
  <dcterms:modified xsi:type="dcterms:W3CDTF">2018-02-09T20:04:00Z</dcterms:modified>
</cp:coreProperties>
</file>