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05B9D" w14:textId="77777777" w:rsidR="008D4118" w:rsidRPr="003F6BF3" w:rsidRDefault="008D4118" w:rsidP="00C230D3">
      <w:pPr>
        <w:rPr>
          <w:rFonts w:ascii="Times" w:eastAsia="Times New Roman" w:hAnsi="Times" w:cs="Times New Roman"/>
          <w:b/>
          <w:color w:val="000000"/>
          <w:shd w:val="clear" w:color="auto" w:fill="FFFFFF"/>
        </w:rPr>
      </w:pPr>
    </w:p>
    <w:p w14:paraId="0764EB58" w14:textId="1EDB722C" w:rsidR="00C230D3" w:rsidRPr="003F6BF3" w:rsidRDefault="001A61D9" w:rsidP="00C230D3">
      <w:pPr>
        <w:rPr>
          <w:rFonts w:ascii="Times" w:hAnsi="Times"/>
        </w:rPr>
      </w:pPr>
      <w:r w:rsidRPr="003F6BF3">
        <w:rPr>
          <w:rFonts w:ascii="Times" w:eastAsia="Times New Roman" w:hAnsi="Times" w:cs="Times New Roman"/>
          <w:b/>
          <w:color w:val="000000"/>
          <w:shd w:val="clear" w:color="auto" w:fill="FFFFFF"/>
        </w:rPr>
        <w:t>Contribution to CCCC 2017</w:t>
      </w:r>
      <w:r w:rsidR="00C230D3" w:rsidRPr="003F6BF3">
        <w:rPr>
          <w:rFonts w:ascii="Times" w:eastAsia="Times New Roman" w:hAnsi="Times" w:cs="Times New Roman"/>
          <w:b/>
          <w:color w:val="000000"/>
          <w:shd w:val="clear" w:color="auto" w:fill="FFFFFF"/>
        </w:rPr>
        <w:t xml:space="preserve"> workshop, “</w:t>
      </w:r>
      <w:r w:rsidR="00990BA1" w:rsidRPr="003F6BF3">
        <w:rPr>
          <w:rFonts w:ascii="Times" w:hAnsi="Times"/>
        </w:rPr>
        <w:t>Responsible Action: International Higher Education Writing Research Exchange.</w:t>
      </w:r>
      <w:r w:rsidR="00990BA1" w:rsidRPr="003F6BF3">
        <w:rPr>
          <w:rFonts w:ascii="Times" w:eastAsiaTheme="minorHAnsi" w:hAnsi="Times"/>
          <w:b/>
        </w:rPr>
        <w:t>”</w:t>
      </w:r>
      <w:r w:rsidR="00C230D3" w:rsidRPr="003F6BF3">
        <w:rPr>
          <w:rFonts w:ascii="Times" w:eastAsia="Times New Roman" w:hAnsi="Times" w:cs="Times New Roman"/>
          <w:b/>
          <w:color w:val="000000"/>
          <w:shd w:val="clear" w:color="auto" w:fill="FFFFFF"/>
        </w:rPr>
        <w:t xml:space="preserve">, </w:t>
      </w:r>
      <w:r w:rsidR="008D4118" w:rsidRPr="003F6BF3">
        <w:rPr>
          <w:rFonts w:ascii="Times" w:eastAsia="Times New Roman" w:hAnsi="Times" w:cs="Times New Roman"/>
          <w:b/>
          <w:color w:val="000000"/>
          <w:shd w:val="clear" w:color="auto" w:fill="FFFFFF"/>
        </w:rPr>
        <w:t>Portland, March</w:t>
      </w:r>
      <w:r w:rsidR="00990BA1" w:rsidRPr="003F6BF3">
        <w:rPr>
          <w:rFonts w:ascii="Times" w:eastAsia="Times New Roman" w:hAnsi="Times" w:cs="Times New Roman"/>
          <w:b/>
          <w:color w:val="000000"/>
          <w:shd w:val="clear" w:color="auto" w:fill="FFFFFF"/>
        </w:rPr>
        <w:t xml:space="preserve"> 201</w:t>
      </w:r>
      <w:r w:rsidR="008D4118" w:rsidRPr="003F6BF3">
        <w:rPr>
          <w:rFonts w:ascii="Times" w:eastAsia="Times New Roman" w:hAnsi="Times" w:cs="Times New Roman"/>
          <w:b/>
          <w:color w:val="000000"/>
          <w:shd w:val="clear" w:color="auto" w:fill="FFFFFF"/>
        </w:rPr>
        <w:t>7</w:t>
      </w:r>
    </w:p>
    <w:p w14:paraId="45A549F0" w14:textId="77777777" w:rsidR="00C230D3" w:rsidRPr="003F6BF3" w:rsidRDefault="00C230D3" w:rsidP="00C230D3">
      <w:pPr>
        <w:rPr>
          <w:rFonts w:ascii="Times" w:eastAsia="Times New Roman" w:hAnsi="Times" w:cs="Times New Roman"/>
          <w:color w:val="000000"/>
          <w:shd w:val="clear" w:color="auto" w:fill="FFFFFF"/>
        </w:rPr>
      </w:pPr>
    </w:p>
    <w:p w14:paraId="71125427" w14:textId="77777777" w:rsidR="00C230D3" w:rsidRPr="003F6BF3" w:rsidRDefault="00C230D3" w:rsidP="00C230D3">
      <w:pPr>
        <w:rPr>
          <w:rFonts w:ascii="Times" w:eastAsia="Times New Roman" w:hAnsi="Times" w:cs="Times New Roman"/>
          <w:color w:val="000000"/>
          <w:shd w:val="clear" w:color="auto" w:fill="FFFFFF"/>
        </w:rPr>
      </w:pPr>
      <w:r w:rsidRPr="003F6BF3">
        <w:rPr>
          <w:rFonts w:ascii="Times" w:eastAsia="Times New Roman" w:hAnsi="Times" w:cs="Times New Roman"/>
          <w:b/>
          <w:color w:val="000000"/>
          <w:u w:val="single"/>
          <w:shd w:val="clear" w:color="auto" w:fill="FFFFFF"/>
        </w:rPr>
        <w:t>Name</w:t>
      </w:r>
      <w:r w:rsidRPr="003F6BF3">
        <w:rPr>
          <w:rFonts w:ascii="Times" w:eastAsia="Times New Roman" w:hAnsi="Times" w:cs="Times New Roman"/>
          <w:b/>
          <w:color w:val="000000"/>
          <w:shd w:val="clear" w:color="auto" w:fill="FFFFFF"/>
        </w:rPr>
        <w:t>:</w:t>
      </w:r>
      <w:r w:rsidRPr="003F6BF3">
        <w:rPr>
          <w:rFonts w:ascii="Times" w:eastAsia="Times New Roman" w:hAnsi="Times" w:cs="Times New Roman"/>
          <w:color w:val="000000"/>
          <w:shd w:val="clear" w:color="auto" w:fill="FFFFFF"/>
        </w:rPr>
        <w:t xml:space="preserve">  Gita DasBender (</w:t>
      </w:r>
      <w:r w:rsidRPr="003F6BF3">
        <w:rPr>
          <w:rFonts w:ascii="Times" w:eastAsia="Times New Roman" w:hAnsi="Times" w:cs="Times New Roman"/>
          <w:shd w:val="clear" w:color="auto" w:fill="FFFFFF"/>
        </w:rPr>
        <w:t>Gitanjali.dasbender@shu.edu</w:t>
      </w:r>
      <w:r w:rsidRPr="003F6BF3">
        <w:rPr>
          <w:rFonts w:ascii="Times" w:eastAsia="Times New Roman" w:hAnsi="Times" w:cs="Times New Roman"/>
          <w:color w:val="000000"/>
          <w:shd w:val="clear" w:color="auto" w:fill="FFFFFF"/>
        </w:rPr>
        <w:t>)</w:t>
      </w:r>
    </w:p>
    <w:p w14:paraId="67333F72" w14:textId="77777777" w:rsidR="00C230D3" w:rsidRPr="003F6BF3" w:rsidRDefault="00C230D3" w:rsidP="00C230D3">
      <w:pPr>
        <w:rPr>
          <w:rFonts w:ascii="Times" w:eastAsia="Times New Roman" w:hAnsi="Times" w:cs="Times New Roman"/>
          <w:color w:val="000000"/>
          <w:shd w:val="clear" w:color="auto" w:fill="FFFFFF"/>
        </w:rPr>
      </w:pPr>
    </w:p>
    <w:p w14:paraId="6ADB2E1E" w14:textId="1860DD59" w:rsidR="00586281" w:rsidRPr="003F6BF3" w:rsidRDefault="00C230D3" w:rsidP="00586281">
      <w:pPr>
        <w:widowControl w:val="0"/>
        <w:autoSpaceDE w:val="0"/>
        <w:autoSpaceDN w:val="0"/>
        <w:adjustRightInd w:val="0"/>
        <w:rPr>
          <w:rFonts w:ascii="Times" w:hAnsi="Times" w:cs="Arial"/>
          <w:bCs/>
        </w:rPr>
      </w:pPr>
      <w:r w:rsidRPr="003F6BF3">
        <w:rPr>
          <w:rFonts w:ascii="Times" w:eastAsia="Times New Roman" w:hAnsi="Times" w:cs="Times New Roman"/>
          <w:b/>
          <w:color w:val="000000"/>
          <w:u w:val="single"/>
          <w:shd w:val="clear" w:color="auto" w:fill="FFFFFF"/>
        </w:rPr>
        <w:t>Research Title:</w:t>
      </w:r>
      <w:r w:rsidR="00E651BE" w:rsidRPr="003F6BF3">
        <w:rPr>
          <w:rFonts w:ascii="Times" w:eastAsia="Times New Roman" w:hAnsi="Times" w:cs="Times New Roman"/>
          <w:color w:val="000000"/>
          <w:shd w:val="clear" w:color="auto" w:fill="FFFFFF"/>
        </w:rPr>
        <w:t xml:space="preserve"> </w:t>
      </w:r>
      <w:r w:rsidR="00940DF1" w:rsidRPr="003F6BF3">
        <w:rPr>
          <w:rFonts w:ascii="Times" w:eastAsia="Times New Roman" w:hAnsi="Times" w:cs="Times New Roman"/>
          <w:color w:val="000000"/>
          <w:shd w:val="clear" w:color="auto" w:fill="FFFFFF"/>
        </w:rPr>
        <w:t>“</w:t>
      </w:r>
      <w:r w:rsidR="00586281" w:rsidRPr="003F6BF3">
        <w:rPr>
          <w:rFonts w:ascii="Times" w:hAnsi="Times" w:cs="Arial"/>
          <w:bCs/>
        </w:rPr>
        <w:t>Teacher Perceptions of Effective English Instruction in a College of Education in Northern Vietnam: Aligning with Project 2020 Goals</w:t>
      </w:r>
      <w:r w:rsidR="008D4118" w:rsidRPr="003F6BF3">
        <w:rPr>
          <w:rFonts w:ascii="Times" w:hAnsi="Times" w:cs="Arial"/>
          <w:bCs/>
        </w:rPr>
        <w:t>”</w:t>
      </w:r>
    </w:p>
    <w:p w14:paraId="3415EC2E" w14:textId="44B83BCE" w:rsidR="00C230D3" w:rsidRPr="003F6BF3" w:rsidRDefault="00C230D3" w:rsidP="00C230D3">
      <w:pPr>
        <w:rPr>
          <w:rFonts w:ascii="Times" w:hAnsi="Times" w:cs="Times New Roman"/>
        </w:rPr>
      </w:pPr>
    </w:p>
    <w:p w14:paraId="05DABD15" w14:textId="77777777" w:rsidR="00C230D3" w:rsidRPr="003F6BF3" w:rsidRDefault="00C230D3" w:rsidP="00C230D3">
      <w:pPr>
        <w:rPr>
          <w:rFonts w:ascii="Times" w:eastAsia="Times New Roman" w:hAnsi="Times" w:cs="Times New Roman"/>
          <w:color w:val="000000"/>
          <w:u w:val="single"/>
          <w:shd w:val="clear" w:color="auto" w:fill="FFFFFF"/>
        </w:rPr>
      </w:pPr>
      <w:r w:rsidRPr="003F6BF3">
        <w:rPr>
          <w:rFonts w:ascii="Times" w:eastAsia="Times New Roman" w:hAnsi="Times" w:cs="Times New Roman"/>
          <w:b/>
          <w:color w:val="000000"/>
          <w:u w:val="single"/>
          <w:shd w:val="clear" w:color="auto" w:fill="FFFFFF"/>
        </w:rPr>
        <w:t>Institution:</w:t>
      </w:r>
      <w:r w:rsidRPr="003F6BF3">
        <w:rPr>
          <w:rFonts w:ascii="Times" w:eastAsia="Times New Roman" w:hAnsi="Times" w:cs="Times New Roman"/>
          <w:color w:val="000000"/>
          <w:shd w:val="clear" w:color="auto" w:fill="FFFFFF"/>
        </w:rPr>
        <w:t xml:space="preserve"> Seton Hall University</w:t>
      </w:r>
    </w:p>
    <w:p w14:paraId="33948507" w14:textId="77777777" w:rsidR="00C230D3" w:rsidRPr="003F6BF3" w:rsidRDefault="00C230D3" w:rsidP="00C230D3">
      <w:pPr>
        <w:rPr>
          <w:rFonts w:ascii="Times" w:eastAsia="Times New Roman" w:hAnsi="Times" w:cs="Times New Roman"/>
          <w:color w:val="000000"/>
          <w:shd w:val="clear" w:color="auto" w:fill="FFFFFF"/>
        </w:rPr>
      </w:pPr>
    </w:p>
    <w:p w14:paraId="63C0326F" w14:textId="77777777" w:rsidR="00317AB4" w:rsidRPr="003F6BF3" w:rsidRDefault="00C230D3" w:rsidP="00F162F6">
      <w:pPr>
        <w:spacing w:line="480" w:lineRule="auto"/>
        <w:rPr>
          <w:rFonts w:ascii="Times" w:eastAsia="Times New Roman" w:hAnsi="Times" w:cs="Times New Roman"/>
          <w:b/>
          <w:color w:val="000000"/>
          <w:u w:val="single"/>
          <w:shd w:val="clear" w:color="auto" w:fill="FFFFFF"/>
        </w:rPr>
      </w:pPr>
      <w:r w:rsidRPr="003F6BF3">
        <w:rPr>
          <w:rFonts w:ascii="Times" w:eastAsia="Times New Roman" w:hAnsi="Times" w:cs="Times New Roman"/>
          <w:b/>
          <w:color w:val="000000"/>
          <w:u w:val="single"/>
          <w:shd w:val="clear" w:color="auto" w:fill="FFFFFF"/>
        </w:rPr>
        <w:t xml:space="preserve">Institutional Description:  </w:t>
      </w:r>
    </w:p>
    <w:p w14:paraId="124B3F0A" w14:textId="73C3866B" w:rsidR="00F162F6" w:rsidRPr="003F6BF3" w:rsidRDefault="00F162F6" w:rsidP="00F162F6">
      <w:pPr>
        <w:spacing w:line="480" w:lineRule="auto"/>
        <w:rPr>
          <w:rFonts w:ascii="Times" w:hAnsi="Times" w:cs="Arial"/>
        </w:rPr>
      </w:pPr>
      <w:r w:rsidRPr="003F6BF3">
        <w:rPr>
          <w:rFonts w:ascii="Times" w:hAnsi="Times" w:cs="Arial"/>
        </w:rPr>
        <w:tab/>
        <w:t xml:space="preserve">In Vietnam, the teaching and learning of English as a foreign language has been widely embraced and promoted by the government since </w:t>
      </w:r>
      <w:r w:rsidRPr="003F6BF3">
        <w:rPr>
          <w:rFonts w:ascii="Times" w:hAnsi="Times" w:cs="Arial"/>
          <w:i/>
        </w:rPr>
        <w:t>Doi Moi</w:t>
      </w:r>
      <w:r w:rsidRPr="003F6BF3">
        <w:rPr>
          <w:rFonts w:ascii="Times" w:hAnsi="Times" w:cs="Arial"/>
        </w:rPr>
        <w:t xml:space="preserve">, the economic reforms initiated in 1986 (Dang, Nguyen &amp; Le 2013). To achieve the goal of English language proficiency among its </w:t>
      </w:r>
      <w:r w:rsidR="00F76529" w:rsidRPr="003F6BF3">
        <w:rPr>
          <w:rFonts w:ascii="Times" w:hAnsi="Times" w:cs="Arial"/>
        </w:rPr>
        <w:t>citizens, the Ministry of Education and Training</w:t>
      </w:r>
      <w:r w:rsidRPr="003F6BF3">
        <w:rPr>
          <w:rFonts w:ascii="Times" w:hAnsi="Times" w:cs="Arial"/>
        </w:rPr>
        <w:t xml:space="preserve"> (MOET) instituted a 2008-2020 plan aimed at improving the quality of English language teacher education at teacher training colleges and universities (Dang, T.K.A. et al). However, relatively little s</w:t>
      </w:r>
      <w:r w:rsidR="00C74B53" w:rsidRPr="003F6BF3">
        <w:rPr>
          <w:rFonts w:ascii="Times" w:hAnsi="Times" w:cs="Arial"/>
        </w:rPr>
        <w:t>ystematic, empirically-based</w:t>
      </w:r>
      <w:r w:rsidRPr="003F6BF3">
        <w:rPr>
          <w:rFonts w:ascii="Times" w:hAnsi="Times" w:cs="Arial"/>
        </w:rPr>
        <w:t xml:space="preserve"> information is available on teacher preparedness, the conditions under which English is taught, and the effectiveness of English instruction. </w:t>
      </w:r>
      <w:r w:rsidR="00C74B53" w:rsidRPr="003F6BF3">
        <w:rPr>
          <w:rFonts w:ascii="Times" w:hAnsi="Times" w:cs="Arial"/>
        </w:rPr>
        <w:t xml:space="preserve">Additionally, there is virtually no information available on the impact of English instruction on Vietnam’s educational policies and practices (Nunan 2003). </w:t>
      </w:r>
      <w:r w:rsidRPr="003F6BF3">
        <w:rPr>
          <w:rFonts w:ascii="Times" w:hAnsi="Times" w:cs="Arial"/>
        </w:rPr>
        <w:t xml:space="preserve">Like many countries in the Asia Pacific region, English teaching in Vietnam is highly reliant on EFL theory and pedagogy, yet this approach, borrowed from applied linguistics, poses considerable challenges for teachers (Thuy 2008). In particular, there is insufficient emphasis on language acquisition from a critical literacy (Janks 2000) or genre (Swales 1990) perspective that attempts to integrate critical approaches to reading and writing at the various stages of English language education, from primary school to college instruction. </w:t>
      </w:r>
    </w:p>
    <w:p w14:paraId="6C132526" w14:textId="2A4D1BB0" w:rsidR="001F5C58" w:rsidRPr="003F6BF3" w:rsidRDefault="00F162F6" w:rsidP="00F162F6">
      <w:pPr>
        <w:spacing w:line="480" w:lineRule="auto"/>
        <w:rPr>
          <w:rFonts w:ascii="Times" w:hAnsi="Times" w:cs="Arial"/>
        </w:rPr>
      </w:pPr>
      <w:r w:rsidRPr="003F6BF3">
        <w:rPr>
          <w:rFonts w:ascii="Times" w:hAnsi="Times" w:cs="Arial"/>
        </w:rPr>
        <w:tab/>
      </w:r>
      <w:r w:rsidR="00E95185" w:rsidRPr="003F6BF3">
        <w:rPr>
          <w:rFonts w:ascii="Times" w:hAnsi="Times" w:cs="Arial"/>
        </w:rPr>
        <w:t>The proposed article includes</w:t>
      </w:r>
      <w:r w:rsidR="005C519B" w:rsidRPr="003F6BF3">
        <w:rPr>
          <w:rFonts w:ascii="Times" w:hAnsi="Times" w:cs="Arial"/>
        </w:rPr>
        <w:t xml:space="preserve"> a study conducted at </w:t>
      </w:r>
      <w:r w:rsidR="001F5C58" w:rsidRPr="003F6BF3">
        <w:rPr>
          <w:rFonts w:ascii="Times" w:hAnsi="Times" w:cs="Arial"/>
        </w:rPr>
        <w:t xml:space="preserve">Ha Nam Teacher Training College, </w:t>
      </w:r>
      <w:r w:rsidR="005C519B" w:rsidRPr="003F6BF3">
        <w:rPr>
          <w:rFonts w:ascii="Times" w:hAnsi="Times" w:cs="Arial"/>
        </w:rPr>
        <w:t xml:space="preserve">a provincial teacher training college in </w:t>
      </w:r>
      <w:r w:rsidR="00567084" w:rsidRPr="003F6BF3">
        <w:rPr>
          <w:rFonts w:ascii="Times" w:hAnsi="Times" w:cs="Arial"/>
        </w:rPr>
        <w:t xml:space="preserve">Phu Ly city in </w:t>
      </w:r>
      <w:r w:rsidR="005C519B" w:rsidRPr="003F6BF3">
        <w:rPr>
          <w:rFonts w:ascii="Times" w:hAnsi="Times" w:cs="Arial"/>
        </w:rPr>
        <w:t xml:space="preserve">northern Vietnam which the author visited in </w:t>
      </w:r>
      <w:r w:rsidR="005C519B" w:rsidRPr="003F6BF3">
        <w:rPr>
          <w:rFonts w:ascii="Times" w:hAnsi="Times" w:cs="Arial"/>
        </w:rPr>
        <w:lastRenderedPageBreak/>
        <w:t>2013 on a Fulbright Specialist grant and where she returned in 2014</w:t>
      </w:r>
      <w:r w:rsidR="00D10D13" w:rsidRPr="003F6BF3">
        <w:rPr>
          <w:rFonts w:ascii="Times" w:hAnsi="Times" w:cs="Arial"/>
        </w:rPr>
        <w:t xml:space="preserve"> and 2015 (with </w:t>
      </w:r>
      <w:r w:rsidR="005C519B" w:rsidRPr="003F6BF3">
        <w:rPr>
          <w:rFonts w:ascii="Times" w:hAnsi="Times" w:cs="Arial"/>
        </w:rPr>
        <w:t>IRB approval) to interview English teachers</w:t>
      </w:r>
      <w:r w:rsidR="009B1130" w:rsidRPr="003F6BF3">
        <w:rPr>
          <w:rFonts w:ascii="Times" w:hAnsi="Times" w:cs="Arial"/>
        </w:rPr>
        <w:t xml:space="preserve"> w</w:t>
      </w:r>
      <w:r w:rsidR="00D845FC" w:rsidRPr="003F6BF3">
        <w:rPr>
          <w:rFonts w:ascii="Times" w:hAnsi="Times" w:cs="Arial"/>
        </w:rPr>
        <w:t>ho were also instructors in writing classes</w:t>
      </w:r>
      <w:r w:rsidR="005C519B" w:rsidRPr="003F6BF3">
        <w:rPr>
          <w:rFonts w:ascii="Times" w:hAnsi="Times" w:cs="Arial"/>
        </w:rPr>
        <w:t xml:space="preserve">. </w:t>
      </w:r>
    </w:p>
    <w:p w14:paraId="3B39F2E8" w14:textId="77777777" w:rsidR="00C230D3" w:rsidRPr="003F6BF3" w:rsidRDefault="00C230D3" w:rsidP="00F162F6">
      <w:pPr>
        <w:spacing w:line="480" w:lineRule="auto"/>
        <w:rPr>
          <w:rFonts w:ascii="Times" w:hAnsi="Times"/>
          <w:b/>
          <w:u w:val="single"/>
        </w:rPr>
      </w:pPr>
      <w:r w:rsidRPr="003F6BF3">
        <w:rPr>
          <w:rFonts w:ascii="Times" w:hAnsi="Times"/>
          <w:b/>
          <w:u w:val="single"/>
        </w:rPr>
        <w:t>Glossary</w:t>
      </w:r>
    </w:p>
    <w:p w14:paraId="62C16185" w14:textId="77777777" w:rsidR="000A2AC2" w:rsidRPr="003F6BF3" w:rsidRDefault="000A2AC2" w:rsidP="00F162F6">
      <w:pPr>
        <w:spacing w:line="480" w:lineRule="auto"/>
        <w:rPr>
          <w:rFonts w:ascii="Times" w:hAnsi="Times"/>
        </w:rPr>
      </w:pPr>
      <w:r w:rsidRPr="003F6BF3">
        <w:rPr>
          <w:rFonts w:ascii="Times" w:hAnsi="Times"/>
          <w:b/>
        </w:rPr>
        <w:t>Doi Moi:</w:t>
      </w:r>
      <w:r w:rsidR="00F8057D" w:rsidRPr="003F6BF3">
        <w:rPr>
          <w:rFonts w:ascii="Times" w:hAnsi="Times"/>
          <w:b/>
        </w:rPr>
        <w:t xml:space="preserve"> </w:t>
      </w:r>
      <w:r w:rsidR="00F8057D" w:rsidRPr="003F6BF3">
        <w:rPr>
          <w:rFonts w:ascii="Times" w:hAnsi="Times"/>
        </w:rPr>
        <w:t>Literally meaning “new way,” the term refers to the economic reforms instituted by t</w:t>
      </w:r>
      <w:r w:rsidR="00FB1D54" w:rsidRPr="003F6BF3">
        <w:rPr>
          <w:rFonts w:ascii="Times" w:hAnsi="Times"/>
        </w:rPr>
        <w:t>he Vietnamese government in the early 1980s</w:t>
      </w:r>
      <w:r w:rsidR="00F8057D" w:rsidRPr="003F6BF3">
        <w:rPr>
          <w:rFonts w:ascii="Times" w:hAnsi="Times"/>
        </w:rPr>
        <w:t xml:space="preserve"> that helped the nation transition to a market economy.</w:t>
      </w:r>
    </w:p>
    <w:p w14:paraId="01E6D828" w14:textId="77777777" w:rsidR="00580DF2" w:rsidRPr="003F6BF3" w:rsidRDefault="00580DF2" w:rsidP="00F162F6">
      <w:pPr>
        <w:spacing w:line="480" w:lineRule="auto"/>
        <w:rPr>
          <w:rFonts w:ascii="Times" w:hAnsi="Times"/>
        </w:rPr>
      </w:pPr>
      <w:r w:rsidRPr="003F6BF3">
        <w:rPr>
          <w:rFonts w:ascii="Times" w:hAnsi="Times"/>
          <w:b/>
        </w:rPr>
        <w:t>MOET:</w:t>
      </w:r>
      <w:r w:rsidRPr="003F6BF3">
        <w:rPr>
          <w:rFonts w:ascii="Times" w:hAnsi="Times"/>
        </w:rPr>
        <w:t xml:space="preserve"> Ministry of Education and Training</w:t>
      </w:r>
    </w:p>
    <w:p w14:paraId="47ED8394" w14:textId="5EF64593" w:rsidR="002F153C" w:rsidRPr="003F6BF3" w:rsidRDefault="00F8057D" w:rsidP="00F162F6">
      <w:pPr>
        <w:spacing w:line="480" w:lineRule="auto"/>
        <w:rPr>
          <w:rFonts w:ascii="Times" w:hAnsi="Times"/>
        </w:rPr>
      </w:pPr>
      <w:r w:rsidRPr="003F6BF3">
        <w:rPr>
          <w:rFonts w:ascii="Times" w:hAnsi="Times"/>
          <w:b/>
        </w:rPr>
        <w:t xml:space="preserve">NFL2020: </w:t>
      </w:r>
      <w:r w:rsidRPr="003F6BF3">
        <w:rPr>
          <w:rFonts w:ascii="Times" w:hAnsi="Times"/>
        </w:rPr>
        <w:t>National Foreign Language 2020 Project. The mission of NFL2020 is to build Vietnam’s foreign language (mainly English) teaching and learning capacity and to implement Government’s Decision 14001 (2008) “to renovate the teaching and learning of foreign languages within the national education system” (Article 1.1, Decision 1400).</w:t>
      </w:r>
      <w:r w:rsidR="003F6BF3">
        <w:rPr>
          <w:rFonts w:ascii="Times" w:hAnsi="Times"/>
        </w:rPr>
        <w:t xml:space="preserve"> </w:t>
      </w:r>
    </w:p>
    <w:p w14:paraId="04F839F1" w14:textId="608C7DDA" w:rsidR="005F625C" w:rsidRPr="003F6BF3" w:rsidRDefault="00206A8A" w:rsidP="005F625C">
      <w:pPr>
        <w:spacing w:line="480" w:lineRule="auto"/>
        <w:rPr>
          <w:rFonts w:ascii="Times" w:hAnsi="Times"/>
        </w:rPr>
      </w:pPr>
      <w:r w:rsidRPr="003F6BF3">
        <w:rPr>
          <w:rFonts w:ascii="Times" w:hAnsi="Times"/>
        </w:rPr>
        <w:t xml:space="preserve">The stated </w:t>
      </w:r>
      <w:r w:rsidR="003F6BF3">
        <w:rPr>
          <w:rFonts w:ascii="Times" w:hAnsi="Times"/>
        </w:rPr>
        <w:t>goals of Project 2020 are</w:t>
      </w:r>
      <w:r w:rsidR="005F625C" w:rsidRPr="003F6BF3">
        <w:rPr>
          <w:rFonts w:ascii="Times" w:hAnsi="Times"/>
        </w:rPr>
        <w:t>:</w:t>
      </w:r>
    </w:p>
    <w:p w14:paraId="7FDC2E38" w14:textId="6C56F32B" w:rsidR="00CE5B5D" w:rsidRPr="003F6BF3" w:rsidRDefault="003F6BF3" w:rsidP="003F6BF3">
      <w:pPr>
        <w:pStyle w:val="p1"/>
        <w:spacing w:line="480" w:lineRule="auto"/>
        <w:ind w:left="720"/>
        <w:rPr>
          <w:sz w:val="24"/>
          <w:szCs w:val="24"/>
        </w:rPr>
      </w:pPr>
      <w:r>
        <w:rPr>
          <w:sz w:val="24"/>
          <w:szCs w:val="24"/>
        </w:rPr>
        <w:t>“To</w:t>
      </w:r>
      <w:r w:rsidR="00CE5B5D" w:rsidRPr="003F6BF3">
        <w:rPr>
          <w:sz w:val="24"/>
          <w:szCs w:val="24"/>
        </w:rPr>
        <w:t xml:space="preserve"> achieve</w:t>
      </w:r>
      <w:r w:rsidRPr="003F6BF3">
        <w:rPr>
          <w:sz w:val="24"/>
          <w:szCs w:val="24"/>
        </w:rPr>
        <w:t xml:space="preserve"> </w:t>
      </w:r>
      <w:r w:rsidR="00CE5B5D" w:rsidRPr="003F6BF3">
        <w:rPr>
          <w:sz w:val="24"/>
          <w:szCs w:val="24"/>
        </w:rPr>
        <w:t>by the year 2015 a vivid progress on professional skills, language competency for</w:t>
      </w:r>
      <w:r>
        <w:rPr>
          <w:sz w:val="24"/>
          <w:szCs w:val="24"/>
        </w:rPr>
        <w:t xml:space="preserve"> </w:t>
      </w:r>
      <w:r w:rsidR="00CE5B5D" w:rsidRPr="003F6BF3">
        <w:rPr>
          <w:sz w:val="24"/>
          <w:szCs w:val="24"/>
        </w:rPr>
        <w:t>human resources, especially at some prioritized sectors; by the year 2020 most</w:t>
      </w:r>
      <w:r w:rsidRPr="003F6BF3">
        <w:rPr>
          <w:sz w:val="24"/>
          <w:szCs w:val="24"/>
        </w:rPr>
        <w:t xml:space="preserve"> </w:t>
      </w:r>
      <w:r w:rsidR="00CE5B5D" w:rsidRPr="003F6BF3">
        <w:rPr>
          <w:sz w:val="24"/>
          <w:szCs w:val="24"/>
        </w:rPr>
        <w:t xml:space="preserve">Vietnamese youth </w:t>
      </w:r>
      <w:r w:rsidR="00CE5B5D" w:rsidRPr="003F6BF3">
        <w:rPr>
          <w:b/>
          <w:i/>
          <w:sz w:val="24"/>
          <w:szCs w:val="24"/>
        </w:rPr>
        <w:t>whoever graduate from vocational schools, colleges and</w:t>
      </w:r>
      <w:r w:rsidRPr="003F6BF3">
        <w:rPr>
          <w:b/>
          <w:i/>
          <w:sz w:val="24"/>
          <w:szCs w:val="24"/>
        </w:rPr>
        <w:t xml:space="preserve"> </w:t>
      </w:r>
      <w:r w:rsidR="00CE5B5D" w:rsidRPr="003F6BF3">
        <w:rPr>
          <w:b/>
          <w:i/>
          <w:sz w:val="24"/>
          <w:szCs w:val="24"/>
        </w:rPr>
        <w:t>universities gain the capacity to use a foreign language independently</w:t>
      </w:r>
      <w:r>
        <w:rPr>
          <w:sz w:val="24"/>
          <w:szCs w:val="24"/>
        </w:rPr>
        <w:t xml:space="preserve"> (my emphasis)</w:t>
      </w:r>
      <w:r w:rsidR="00CE5B5D" w:rsidRPr="003F6BF3">
        <w:rPr>
          <w:sz w:val="24"/>
          <w:szCs w:val="24"/>
        </w:rPr>
        <w:t>. This will</w:t>
      </w:r>
      <w:r w:rsidRPr="003F6BF3">
        <w:rPr>
          <w:sz w:val="24"/>
          <w:szCs w:val="24"/>
        </w:rPr>
        <w:t xml:space="preserve"> </w:t>
      </w:r>
      <w:r w:rsidR="00CE5B5D" w:rsidRPr="003F6BF3">
        <w:rPr>
          <w:sz w:val="24"/>
          <w:szCs w:val="24"/>
        </w:rPr>
        <w:t>enable them to be more confident in communication, further their chance to study and</w:t>
      </w:r>
      <w:r w:rsidRPr="003F6BF3">
        <w:rPr>
          <w:sz w:val="24"/>
          <w:szCs w:val="24"/>
        </w:rPr>
        <w:t xml:space="preserve"> </w:t>
      </w:r>
      <w:r w:rsidR="00CE5B5D" w:rsidRPr="003F6BF3">
        <w:rPr>
          <w:sz w:val="24"/>
          <w:szCs w:val="24"/>
        </w:rPr>
        <w:t>work in an integrated and multi-cultural environment with variety of languages. This</w:t>
      </w:r>
      <w:r w:rsidRPr="003F6BF3">
        <w:rPr>
          <w:sz w:val="24"/>
          <w:szCs w:val="24"/>
        </w:rPr>
        <w:t xml:space="preserve"> </w:t>
      </w:r>
      <w:r w:rsidR="00CE5B5D" w:rsidRPr="003F6BF3">
        <w:rPr>
          <w:sz w:val="24"/>
          <w:szCs w:val="24"/>
        </w:rPr>
        <w:t>goal also makes language as an advantage for Vietnamese people, serving the cause of</w:t>
      </w:r>
      <w:r w:rsidRPr="003F6BF3">
        <w:rPr>
          <w:sz w:val="24"/>
          <w:szCs w:val="24"/>
        </w:rPr>
        <w:t xml:space="preserve"> </w:t>
      </w:r>
      <w:r w:rsidR="00CE5B5D" w:rsidRPr="003F6BF3">
        <w:rPr>
          <w:sz w:val="24"/>
          <w:szCs w:val="24"/>
        </w:rPr>
        <w:t>industrialization and modernization for the country.</w:t>
      </w:r>
      <w:r>
        <w:rPr>
          <w:sz w:val="24"/>
          <w:szCs w:val="24"/>
        </w:rPr>
        <w:t>”</w:t>
      </w:r>
    </w:p>
    <w:p w14:paraId="6BA3CAD4" w14:textId="041F4636" w:rsidR="003F6BF3" w:rsidRDefault="003F6BF3" w:rsidP="003F6BF3">
      <w:pPr>
        <w:numPr>
          <w:ilvl w:val="0"/>
          <w:numId w:val="4"/>
        </w:numPr>
        <w:spacing w:line="480" w:lineRule="auto"/>
        <w:rPr>
          <w:rFonts w:ascii="Times" w:hAnsi="Times"/>
        </w:rPr>
      </w:pPr>
      <w:r>
        <w:rPr>
          <w:rFonts w:ascii="Times" w:hAnsi="Times"/>
        </w:rPr>
        <w:t xml:space="preserve">To ensure that </w:t>
      </w:r>
      <w:r w:rsidR="005F625C" w:rsidRPr="003F6BF3">
        <w:rPr>
          <w:rFonts w:ascii="Times" w:hAnsi="Times"/>
        </w:rPr>
        <w:t xml:space="preserve">Vietnamese college and university graduates “will be able to </w:t>
      </w:r>
      <w:r w:rsidR="005F625C" w:rsidRPr="00EA4D90">
        <w:rPr>
          <w:rFonts w:ascii="Times" w:hAnsi="Times"/>
          <w:b/>
          <w:i/>
        </w:rPr>
        <w:t>use a foreign language confidently in their daily communication</w:t>
      </w:r>
      <w:r w:rsidR="005F625C" w:rsidRPr="003F6BF3">
        <w:rPr>
          <w:rFonts w:ascii="Times" w:hAnsi="Times"/>
        </w:rPr>
        <w:t>, their study and work</w:t>
      </w:r>
      <w:r w:rsidRPr="003F6BF3">
        <w:rPr>
          <w:rFonts w:ascii="Times" w:hAnsi="Times"/>
        </w:rPr>
        <w:t>.</w:t>
      </w:r>
      <w:r w:rsidR="005F625C" w:rsidRPr="003F6BF3">
        <w:rPr>
          <w:rFonts w:ascii="Times" w:hAnsi="Times"/>
        </w:rPr>
        <w:t>”</w:t>
      </w:r>
    </w:p>
    <w:p w14:paraId="61F370E1" w14:textId="4E9255E6" w:rsidR="003F6BF3" w:rsidRPr="003F6BF3" w:rsidRDefault="003F6BF3" w:rsidP="003F6BF3">
      <w:pPr>
        <w:pStyle w:val="ListParagraph"/>
        <w:numPr>
          <w:ilvl w:val="0"/>
          <w:numId w:val="4"/>
        </w:numPr>
        <w:spacing w:line="480" w:lineRule="auto"/>
        <w:rPr>
          <w:rFonts w:ascii="Times" w:hAnsi="Times"/>
          <w:color w:val="auto"/>
        </w:rPr>
      </w:pPr>
      <w:r>
        <w:rPr>
          <w:rFonts w:ascii="Times" w:hAnsi="Times"/>
          <w:color w:val="auto"/>
        </w:rPr>
        <w:t>“</w:t>
      </w:r>
      <w:r w:rsidRPr="003F6BF3">
        <w:rPr>
          <w:rFonts w:ascii="Times" w:hAnsi="Times"/>
          <w:color w:val="auto"/>
        </w:rPr>
        <w:t xml:space="preserve">To </w:t>
      </w:r>
      <w:r w:rsidRPr="00EA4D90">
        <w:rPr>
          <w:rFonts w:ascii="Times" w:hAnsi="Times"/>
          <w:b/>
          <w:i/>
          <w:color w:val="auto"/>
        </w:rPr>
        <w:t>implement a foreign language enhancement training program for undergraduate education</w:t>
      </w:r>
      <w:r w:rsidRPr="003F6BF3">
        <w:rPr>
          <w:rFonts w:ascii="Times" w:hAnsi="Times"/>
          <w:color w:val="auto"/>
        </w:rPr>
        <w:t xml:space="preserve"> (for both foreign language specialization institutions and normal institutions) </w:t>
      </w:r>
      <w:r w:rsidRPr="003F6BF3">
        <w:rPr>
          <w:rFonts w:ascii="Times" w:hAnsi="Times"/>
          <w:color w:val="auto"/>
        </w:rPr>
        <w:lastRenderedPageBreak/>
        <w:t>which targets about 10% of students from different colleges,</w:t>
      </w:r>
      <w:r w:rsidRPr="003F6BF3">
        <w:rPr>
          <w:rFonts w:ascii="Times" w:hAnsi="Times"/>
          <w:color w:val="auto"/>
        </w:rPr>
        <w:t xml:space="preserve"> </w:t>
      </w:r>
      <w:r w:rsidRPr="003F6BF3">
        <w:rPr>
          <w:rFonts w:ascii="Times" w:hAnsi="Times"/>
          <w:color w:val="auto"/>
        </w:rPr>
        <w:t xml:space="preserve">universities in school year 2010 – 2011, </w:t>
      </w:r>
      <w:r w:rsidRPr="00EA4D90">
        <w:rPr>
          <w:rFonts w:ascii="Times" w:hAnsi="Times"/>
          <w:b/>
          <w:i/>
          <w:color w:val="auto"/>
        </w:rPr>
        <w:t>increases to 60% in school year 2015 –2016</w:t>
      </w:r>
      <w:r w:rsidRPr="003F6BF3">
        <w:rPr>
          <w:rFonts w:ascii="Times" w:hAnsi="Times"/>
          <w:color w:val="auto"/>
        </w:rPr>
        <w:t xml:space="preserve"> and eventually reaches </w:t>
      </w:r>
      <w:r>
        <w:rPr>
          <w:rFonts w:ascii="Times" w:hAnsi="Times"/>
          <w:color w:val="auto"/>
        </w:rPr>
        <w:t>100% in school year 2019 – 2020.”</w:t>
      </w:r>
    </w:p>
    <w:p w14:paraId="67FAEC8B" w14:textId="77777777" w:rsidR="005F625C" w:rsidRPr="003F6BF3" w:rsidRDefault="005F625C" w:rsidP="005F625C">
      <w:pPr>
        <w:numPr>
          <w:ilvl w:val="0"/>
          <w:numId w:val="4"/>
        </w:numPr>
        <w:spacing w:line="480" w:lineRule="auto"/>
        <w:rPr>
          <w:rFonts w:ascii="Times" w:hAnsi="Times"/>
        </w:rPr>
      </w:pPr>
      <w:r w:rsidRPr="003F6BF3">
        <w:rPr>
          <w:rFonts w:ascii="Times" w:hAnsi="Times"/>
        </w:rPr>
        <w:t>Map outcomes to the CEFR (Common European Framework of Reference) benchmarks</w:t>
      </w:r>
    </w:p>
    <w:p w14:paraId="20518AB5" w14:textId="77777777" w:rsidR="005F625C" w:rsidRPr="003F6BF3" w:rsidRDefault="005F625C" w:rsidP="005F625C">
      <w:pPr>
        <w:numPr>
          <w:ilvl w:val="0"/>
          <w:numId w:val="4"/>
        </w:numPr>
        <w:spacing w:line="480" w:lineRule="auto"/>
        <w:rPr>
          <w:rFonts w:ascii="Times" w:hAnsi="Times"/>
        </w:rPr>
      </w:pPr>
      <w:r w:rsidRPr="003F6BF3">
        <w:rPr>
          <w:rFonts w:ascii="Times" w:hAnsi="Times"/>
        </w:rPr>
        <w:t>Establish proficiency standards for English language teachers (B2 for primary and lower secondary school teachers and C1 for high school and college)</w:t>
      </w:r>
    </w:p>
    <w:p w14:paraId="7342FF0B" w14:textId="77777777" w:rsidR="005F625C" w:rsidRPr="003F6BF3" w:rsidRDefault="005F625C" w:rsidP="005F625C">
      <w:pPr>
        <w:numPr>
          <w:ilvl w:val="0"/>
          <w:numId w:val="4"/>
        </w:numPr>
        <w:spacing w:line="480" w:lineRule="auto"/>
        <w:rPr>
          <w:rFonts w:ascii="Times" w:hAnsi="Times"/>
        </w:rPr>
      </w:pPr>
      <w:r w:rsidRPr="003F6BF3">
        <w:rPr>
          <w:rFonts w:ascii="Times" w:hAnsi="Times"/>
        </w:rPr>
        <w:t>Emphasize teacher education, curriculum revision and establishment of regional teacher education centers</w:t>
      </w:r>
    </w:p>
    <w:p w14:paraId="38FDDEC9" w14:textId="77777777" w:rsidR="00C230D3" w:rsidRPr="003F6BF3" w:rsidRDefault="00C230D3" w:rsidP="00F162F6">
      <w:pPr>
        <w:spacing w:line="480" w:lineRule="auto"/>
        <w:rPr>
          <w:rFonts w:ascii="Times" w:hAnsi="Times"/>
          <w:b/>
          <w:u w:val="single"/>
        </w:rPr>
      </w:pPr>
      <w:r w:rsidRPr="003F6BF3">
        <w:rPr>
          <w:rFonts w:ascii="Times" w:hAnsi="Times"/>
          <w:b/>
          <w:u w:val="single"/>
        </w:rPr>
        <w:t>Key Theorists and Frames</w:t>
      </w:r>
    </w:p>
    <w:p w14:paraId="1101853C" w14:textId="02610B7E" w:rsidR="008E0803" w:rsidRPr="003F6BF3" w:rsidRDefault="008E0803" w:rsidP="00F162F6">
      <w:pPr>
        <w:spacing w:line="480" w:lineRule="auto"/>
        <w:rPr>
          <w:rFonts w:ascii="Times" w:hAnsi="Times"/>
        </w:rPr>
      </w:pPr>
      <w:r w:rsidRPr="003F6BF3">
        <w:rPr>
          <w:rFonts w:ascii="Times" w:hAnsi="Times"/>
          <w:b/>
        </w:rPr>
        <w:t xml:space="preserve">Grounded Theory: </w:t>
      </w:r>
      <w:r w:rsidRPr="003F6BF3">
        <w:rPr>
          <w:rFonts w:ascii="Times" w:hAnsi="Times"/>
        </w:rPr>
        <w:t>Glaser</w:t>
      </w:r>
    </w:p>
    <w:p w14:paraId="26AB486D" w14:textId="77777777" w:rsidR="004F7C1C" w:rsidRPr="003F6BF3" w:rsidRDefault="004F7C1C" w:rsidP="00F162F6">
      <w:pPr>
        <w:spacing w:line="480" w:lineRule="auto"/>
        <w:rPr>
          <w:rFonts w:ascii="Times" w:hAnsi="Times"/>
        </w:rPr>
      </w:pPr>
      <w:r w:rsidRPr="003F6BF3">
        <w:rPr>
          <w:rFonts w:ascii="Times" w:hAnsi="Times"/>
          <w:b/>
        </w:rPr>
        <w:t xml:space="preserve">CLT: </w:t>
      </w:r>
      <w:r w:rsidRPr="003F6BF3">
        <w:rPr>
          <w:rFonts w:ascii="Times" w:hAnsi="Times"/>
        </w:rPr>
        <w:t>Communicative Language Teaching</w:t>
      </w:r>
    </w:p>
    <w:p w14:paraId="140648C1" w14:textId="77777777" w:rsidR="0009398C" w:rsidRPr="003F6BF3" w:rsidRDefault="00C849A6" w:rsidP="00F162F6">
      <w:pPr>
        <w:spacing w:line="480" w:lineRule="auto"/>
        <w:rPr>
          <w:rFonts w:ascii="Times" w:hAnsi="Times"/>
        </w:rPr>
      </w:pPr>
      <w:r w:rsidRPr="003F6BF3">
        <w:rPr>
          <w:rFonts w:ascii="Times" w:hAnsi="Times"/>
          <w:b/>
        </w:rPr>
        <w:t>TBLT:</w:t>
      </w:r>
      <w:r w:rsidRPr="003F6BF3">
        <w:rPr>
          <w:rFonts w:ascii="Times" w:hAnsi="Times"/>
        </w:rPr>
        <w:t xml:space="preserve">  Task Based Language Teaching</w:t>
      </w:r>
    </w:p>
    <w:p w14:paraId="5021CEB5" w14:textId="77777777" w:rsidR="007C7C97" w:rsidRPr="003F6BF3" w:rsidRDefault="007C7C97" w:rsidP="00F162F6">
      <w:pPr>
        <w:spacing w:line="480" w:lineRule="auto"/>
        <w:rPr>
          <w:rFonts w:ascii="Times" w:hAnsi="Times"/>
        </w:rPr>
      </w:pPr>
      <w:r w:rsidRPr="003F6BF3">
        <w:rPr>
          <w:rFonts w:ascii="Times" w:hAnsi="Times"/>
          <w:b/>
        </w:rPr>
        <w:t>Activity Theory</w:t>
      </w:r>
      <w:r w:rsidR="00121A60" w:rsidRPr="003F6BF3">
        <w:rPr>
          <w:rFonts w:ascii="Times" w:hAnsi="Times"/>
        </w:rPr>
        <w:t>—</w:t>
      </w:r>
      <w:r w:rsidRPr="003F6BF3">
        <w:rPr>
          <w:rFonts w:ascii="Times" w:hAnsi="Times"/>
        </w:rPr>
        <w:t>Engstrom</w:t>
      </w:r>
    </w:p>
    <w:p w14:paraId="3C03D13E" w14:textId="77777777" w:rsidR="007759D2" w:rsidRPr="003F6BF3" w:rsidRDefault="007759D2" w:rsidP="00F162F6">
      <w:pPr>
        <w:spacing w:line="480" w:lineRule="auto"/>
        <w:rPr>
          <w:rFonts w:ascii="Times" w:hAnsi="Times"/>
        </w:rPr>
      </w:pPr>
      <w:r w:rsidRPr="003F6BF3">
        <w:rPr>
          <w:rFonts w:ascii="Times" w:hAnsi="Times"/>
          <w:b/>
        </w:rPr>
        <w:t>Socio-linguistics and literacy—</w:t>
      </w:r>
      <w:r w:rsidRPr="003F6BF3">
        <w:rPr>
          <w:rFonts w:ascii="Times" w:hAnsi="Times"/>
        </w:rPr>
        <w:t>Gee</w:t>
      </w:r>
    </w:p>
    <w:p w14:paraId="797F090B" w14:textId="77777777" w:rsidR="00121A60" w:rsidRPr="003F6BF3" w:rsidRDefault="00121A60" w:rsidP="00F162F6">
      <w:pPr>
        <w:spacing w:line="480" w:lineRule="auto"/>
        <w:rPr>
          <w:rFonts w:ascii="Times" w:hAnsi="Times"/>
        </w:rPr>
      </w:pPr>
      <w:r w:rsidRPr="003F6BF3">
        <w:rPr>
          <w:rFonts w:ascii="Times" w:hAnsi="Times"/>
          <w:b/>
        </w:rPr>
        <w:t>Critical Literacy, Critical Pedagogy, Critical Language Awareness</w:t>
      </w:r>
      <w:r w:rsidR="007759D2" w:rsidRPr="003F6BF3">
        <w:rPr>
          <w:rFonts w:ascii="Times" w:hAnsi="Times"/>
        </w:rPr>
        <w:t>—</w:t>
      </w:r>
      <w:r w:rsidRPr="003F6BF3">
        <w:rPr>
          <w:rFonts w:ascii="Times" w:hAnsi="Times"/>
        </w:rPr>
        <w:t>Janks</w:t>
      </w:r>
    </w:p>
    <w:p w14:paraId="198ADCD1" w14:textId="47608782" w:rsidR="00FA5AA4" w:rsidRPr="003F6BF3" w:rsidRDefault="00FA5AA4" w:rsidP="00F162F6">
      <w:pPr>
        <w:spacing w:line="480" w:lineRule="auto"/>
        <w:rPr>
          <w:rFonts w:ascii="Times" w:hAnsi="Times"/>
        </w:rPr>
      </w:pPr>
      <w:r w:rsidRPr="003F6BF3">
        <w:rPr>
          <w:rFonts w:ascii="Times" w:hAnsi="Times"/>
          <w:b/>
        </w:rPr>
        <w:t>Genre Theory</w:t>
      </w:r>
      <w:r w:rsidRPr="003F6BF3">
        <w:rPr>
          <w:rFonts w:ascii="Times" w:hAnsi="Times"/>
        </w:rPr>
        <w:t xml:space="preserve"> (Systemic Functional Perspective)—Halliday, Hyland, </w:t>
      </w:r>
      <w:r w:rsidR="00EF3D9A" w:rsidRPr="003F6BF3">
        <w:rPr>
          <w:rFonts w:ascii="Times" w:hAnsi="Times"/>
        </w:rPr>
        <w:t xml:space="preserve">Swales, </w:t>
      </w:r>
      <w:r w:rsidRPr="003F6BF3">
        <w:rPr>
          <w:rFonts w:ascii="Times" w:hAnsi="Times"/>
        </w:rPr>
        <w:t>Johns.</w:t>
      </w:r>
    </w:p>
    <w:p w14:paraId="38CC53C8" w14:textId="41CB101B" w:rsidR="0009398C" w:rsidRPr="003F6BF3" w:rsidRDefault="001F5C58" w:rsidP="00F162F6">
      <w:pPr>
        <w:spacing w:line="480" w:lineRule="auto"/>
        <w:rPr>
          <w:rFonts w:ascii="Times" w:hAnsi="Times"/>
          <w:b/>
          <w:u w:val="single"/>
        </w:rPr>
      </w:pPr>
      <w:r w:rsidRPr="003F6BF3">
        <w:rPr>
          <w:rFonts w:ascii="Times" w:hAnsi="Times"/>
          <w:b/>
          <w:u w:val="single"/>
        </w:rPr>
        <w:t>Introduction</w:t>
      </w:r>
    </w:p>
    <w:p w14:paraId="5F304AE0" w14:textId="542A137A" w:rsidR="001F5C58" w:rsidRPr="00986C2A" w:rsidRDefault="00571C45" w:rsidP="001F5C58">
      <w:pPr>
        <w:spacing w:line="480" w:lineRule="auto"/>
        <w:contextualSpacing/>
        <w:rPr>
          <w:rFonts w:ascii="Times New Roman" w:eastAsia="Times New Roman" w:hAnsi="Times New Roman" w:cs="Times New Roman"/>
        </w:rPr>
      </w:pPr>
      <w:r w:rsidRPr="003F6BF3">
        <w:rPr>
          <w:rFonts w:ascii="Times" w:hAnsi="Times" w:cs="Arial"/>
        </w:rPr>
        <w:t>           </w:t>
      </w:r>
      <w:r w:rsidR="001F5C58" w:rsidRPr="003F6BF3">
        <w:rPr>
          <w:rFonts w:ascii="Times" w:hAnsi="Times" w:cs="Arial"/>
        </w:rPr>
        <w:t xml:space="preserve">Although one of the primary goals of Vietnam’s 2020 project is to ensure that by the year 2020 Vietnamese college and university graduates “will be able to use a foreign language confidently in their daily communication, their study and work,” </w:t>
      </w:r>
      <w:r w:rsidR="00130187">
        <w:rPr>
          <w:rFonts w:ascii="Times" w:hAnsi="Times" w:cs="Arial"/>
        </w:rPr>
        <w:t xml:space="preserve">and that undergraduate education focused on foreign language (English) learning will reach more than half of all enrolled students by 2015-2016, </w:t>
      </w:r>
      <w:r w:rsidR="001F5C58" w:rsidRPr="003F6BF3">
        <w:rPr>
          <w:rFonts w:ascii="Times" w:hAnsi="Times" w:cs="Arial"/>
        </w:rPr>
        <w:t xml:space="preserve">data suggests that an overwhelming majority of English teachers are under-qualified and therefore are not sufficiently prepared to teach English (Canh &amp; Chi </w:t>
      </w:r>
      <w:r w:rsidR="001F5C58" w:rsidRPr="003F6BF3">
        <w:rPr>
          <w:rFonts w:ascii="Times" w:hAnsi="Times" w:cs="Arial"/>
        </w:rPr>
        <w:lastRenderedPageBreak/>
        <w:t xml:space="preserve">2012, Kirkpatrick 2011, Nguyen 2011). </w:t>
      </w:r>
      <w:r w:rsidR="00130187">
        <w:rPr>
          <w:rFonts w:ascii="Times" w:hAnsi="Times" w:cs="Arial"/>
        </w:rPr>
        <w:t xml:space="preserve">Further jeopardizing the </w:t>
      </w:r>
      <w:r w:rsidR="00986C2A">
        <w:rPr>
          <w:rFonts w:ascii="Times" w:hAnsi="Times" w:cs="Arial"/>
        </w:rPr>
        <w:t>original goals of the project, recent announcements</w:t>
      </w:r>
      <w:r w:rsidR="00147432">
        <w:rPr>
          <w:rFonts w:ascii="Times" w:hAnsi="Times" w:cs="Arial"/>
        </w:rPr>
        <w:t xml:space="preserve"> from the MOET </w:t>
      </w:r>
      <w:r w:rsidR="00986C2A">
        <w:rPr>
          <w:rFonts w:ascii="Times" w:hAnsi="Times" w:cs="Arial"/>
        </w:rPr>
        <w:t>hint</w:t>
      </w:r>
      <w:r w:rsidR="00147432">
        <w:rPr>
          <w:rFonts w:ascii="Times" w:hAnsi="Times" w:cs="Arial"/>
        </w:rPr>
        <w:t xml:space="preserve"> at how the project “faced </w:t>
      </w:r>
      <w:r w:rsidR="00130187">
        <w:rPr>
          <w:rFonts w:ascii="Times" w:hAnsi="Times" w:cs="Arial"/>
        </w:rPr>
        <w:t xml:space="preserve">challenges </w:t>
      </w:r>
      <w:r w:rsidR="00147432">
        <w:rPr>
          <w:rFonts w:ascii="Times" w:hAnsi="Times" w:cs="Arial"/>
        </w:rPr>
        <w:t>in implementation</w:t>
      </w:r>
      <w:r w:rsidR="00130187">
        <w:rPr>
          <w:rFonts w:ascii="Times" w:hAnsi="Times" w:cs="Arial"/>
        </w:rPr>
        <w:t xml:space="preserve"> </w:t>
      </w:r>
      <w:r w:rsidR="00147432">
        <w:rPr>
          <w:rFonts w:ascii="Times" w:hAnsi="Times" w:cs="Arial"/>
        </w:rPr>
        <w:t xml:space="preserve">including </w:t>
      </w:r>
      <w:r w:rsidR="00130187" w:rsidRPr="00130187">
        <w:rPr>
          <w:rFonts w:ascii="Times New Roman" w:eastAsia="Times New Roman" w:hAnsi="Times New Roman" w:cs="Times New Roman"/>
        </w:rPr>
        <w:t>a lack of awareness of the role of foreign languages and the necessity for innovative method</w:t>
      </w:r>
      <w:r w:rsidR="00130187">
        <w:rPr>
          <w:rFonts w:ascii="Times New Roman" w:eastAsia="Times New Roman" w:hAnsi="Times New Roman" w:cs="Times New Roman"/>
        </w:rPr>
        <w:t>s in teaching foreign languages</w:t>
      </w:r>
      <w:r w:rsidR="00986C2A">
        <w:rPr>
          <w:rFonts w:ascii="Times New Roman" w:eastAsia="Times New Roman" w:hAnsi="Times New Roman" w:cs="Times New Roman"/>
        </w:rPr>
        <w:t>.</w:t>
      </w:r>
      <w:r w:rsidR="00130187">
        <w:rPr>
          <w:rFonts w:ascii="Times New Roman" w:eastAsia="Times New Roman" w:hAnsi="Times New Roman" w:cs="Times New Roman"/>
        </w:rPr>
        <w:t>”</w:t>
      </w:r>
      <w:r w:rsidR="00986C2A">
        <w:rPr>
          <w:rFonts w:ascii="Times New Roman" w:eastAsia="Times New Roman" w:hAnsi="Times New Roman" w:cs="Times New Roman"/>
        </w:rPr>
        <w:t xml:space="preserve"> </w:t>
      </w:r>
      <w:hyperlink r:id="rId5" w:history="1">
        <w:r w:rsidR="00986C2A" w:rsidRPr="00FF043A">
          <w:rPr>
            <w:rStyle w:val="Hyperlink"/>
            <w:rFonts w:ascii="Times New Roman" w:eastAsia="Times New Roman" w:hAnsi="Times New Roman" w:cs="Times New Roman"/>
          </w:rPr>
          <w:t>http://vietnamnews.vn/society/345524/foreign-language-project-falling-short-of-unrealistic-goals.html#Oz0SOGVB2v7zqB83.97</w:t>
        </w:r>
      </w:hyperlink>
      <w:r w:rsidR="00986C2A">
        <w:rPr>
          <w:rFonts w:ascii="Times New Roman" w:eastAsia="Times New Roman" w:hAnsi="Times New Roman" w:cs="Times New Roman"/>
        </w:rPr>
        <w:t xml:space="preserve">. Thus as recently as November 2016, MOET officials have declared that Project 2020 was perhaps overly ambitious in that it set “unrealistic goals” and underestimated the language skills and proficiency required by teachers and students who were the main participants in the program. </w:t>
      </w:r>
      <w:r w:rsidR="001F5C58" w:rsidRPr="003F6BF3">
        <w:rPr>
          <w:rFonts w:ascii="Times" w:hAnsi="Times" w:cs="Arial"/>
        </w:rPr>
        <w:t xml:space="preserve">To explore and further investigate </w:t>
      </w:r>
      <w:r w:rsidR="00206A8A" w:rsidRPr="003F6BF3">
        <w:rPr>
          <w:rFonts w:ascii="Times" w:hAnsi="Times" w:cs="Arial"/>
        </w:rPr>
        <w:t>the factors involved in teachers’ ap</w:t>
      </w:r>
      <w:r w:rsidR="00CF75F6">
        <w:rPr>
          <w:rFonts w:ascii="Times" w:hAnsi="Times" w:cs="Arial"/>
        </w:rPr>
        <w:t xml:space="preserve">parent lack of preparedness, self-awareness of their English language skills, and </w:t>
      </w:r>
      <w:r w:rsidR="00206A8A" w:rsidRPr="003F6BF3">
        <w:rPr>
          <w:rFonts w:ascii="Times" w:hAnsi="Times" w:cs="Arial"/>
        </w:rPr>
        <w:t>their</w:t>
      </w:r>
      <w:r w:rsidR="001F5C58" w:rsidRPr="003F6BF3">
        <w:rPr>
          <w:rFonts w:ascii="Times" w:hAnsi="Times" w:cs="Arial"/>
        </w:rPr>
        <w:t xml:space="preserve"> relationship to the cultural and material dimensions of English teaching in Vietnam, this study focuses on the existing beliefs, perceptions, and attitudes toward writing instruction of Vietnamese college English teachers in an EFL context where teacher preparation is critical to effective teaching and learning.</w:t>
      </w:r>
      <w:r w:rsidR="00F8398B">
        <w:rPr>
          <w:rFonts w:ascii="Times" w:hAnsi="Times" w:cs="Arial"/>
        </w:rPr>
        <w:t xml:space="preserve"> The study aims to contribute to a growing understanding of teaching and learning of English as a Foreign Language in the Vietnamese context during what can only be described as a moment of crisis, as evidenced by the </w:t>
      </w:r>
      <w:r w:rsidR="009F2F1E">
        <w:rPr>
          <w:rFonts w:ascii="Times" w:hAnsi="Times" w:cs="Arial"/>
        </w:rPr>
        <w:t>slow implementation and multiple challenges faced by Project 2020.</w:t>
      </w:r>
    </w:p>
    <w:p w14:paraId="6DD6A455" w14:textId="4C99B2BC" w:rsidR="00477909" w:rsidRPr="003F6BF3" w:rsidRDefault="001F5C58" w:rsidP="00F162F6">
      <w:pPr>
        <w:spacing w:line="480" w:lineRule="auto"/>
        <w:rPr>
          <w:rFonts w:ascii="Times" w:hAnsi="Times" w:cs="Arial"/>
        </w:rPr>
      </w:pPr>
      <w:r w:rsidRPr="003F6BF3">
        <w:rPr>
          <w:rFonts w:ascii="Times" w:hAnsi="Times" w:cs="Arial"/>
        </w:rPr>
        <w:tab/>
      </w:r>
      <w:r w:rsidR="00C24459" w:rsidRPr="003F6BF3">
        <w:rPr>
          <w:rFonts w:ascii="Times" w:hAnsi="Times" w:cs="Arial"/>
        </w:rPr>
        <w:t xml:space="preserve">The article first </w:t>
      </w:r>
      <w:r w:rsidR="00571C45" w:rsidRPr="003F6BF3">
        <w:rPr>
          <w:rFonts w:ascii="Times" w:hAnsi="Times" w:cs="Arial"/>
        </w:rPr>
        <w:t>describe</w:t>
      </w:r>
      <w:r w:rsidR="00C24459" w:rsidRPr="003F6BF3">
        <w:rPr>
          <w:rFonts w:ascii="Times" w:hAnsi="Times" w:cs="Arial"/>
        </w:rPr>
        <w:t>s</w:t>
      </w:r>
      <w:r w:rsidR="00571C45" w:rsidRPr="003F6BF3">
        <w:rPr>
          <w:rFonts w:ascii="Times" w:hAnsi="Times" w:cs="Arial"/>
        </w:rPr>
        <w:t xml:space="preserve"> the institutional setting, subject demographics, and MOET-mandated curricular, instructional, and assessment goals for English instruction a</w:t>
      </w:r>
      <w:r w:rsidR="00C24459" w:rsidRPr="003F6BF3">
        <w:rPr>
          <w:rFonts w:ascii="Times" w:hAnsi="Times" w:cs="Arial"/>
        </w:rPr>
        <w:t xml:space="preserve">t the </w:t>
      </w:r>
      <w:r w:rsidR="00206A8A" w:rsidRPr="003F6BF3">
        <w:rPr>
          <w:rFonts w:ascii="Times" w:hAnsi="Times" w:cs="Arial"/>
        </w:rPr>
        <w:t>institution. It then describes</w:t>
      </w:r>
      <w:r w:rsidR="00C24459" w:rsidRPr="003F6BF3">
        <w:rPr>
          <w:rFonts w:ascii="Times" w:hAnsi="Times" w:cs="Arial"/>
        </w:rPr>
        <w:t xml:space="preserve"> </w:t>
      </w:r>
      <w:r w:rsidR="008B2D9C" w:rsidRPr="003F6BF3">
        <w:rPr>
          <w:rFonts w:ascii="Times" w:hAnsi="Times" w:cs="Arial"/>
        </w:rPr>
        <w:t xml:space="preserve">current </w:t>
      </w:r>
      <w:r w:rsidR="00206A8A" w:rsidRPr="003F6BF3">
        <w:rPr>
          <w:rFonts w:ascii="Times" w:hAnsi="Times" w:cs="Arial"/>
        </w:rPr>
        <w:t>institutional and pedagogical approaches to writing instruction</w:t>
      </w:r>
      <w:r w:rsidR="008B2D9C" w:rsidRPr="003F6BF3">
        <w:rPr>
          <w:rFonts w:ascii="Times" w:hAnsi="Times" w:cs="Arial"/>
        </w:rPr>
        <w:t xml:space="preserve"> at the site of research, </w:t>
      </w:r>
      <w:r w:rsidR="00571C45" w:rsidRPr="003F6BF3">
        <w:rPr>
          <w:rFonts w:ascii="Times" w:hAnsi="Times" w:cs="Arial"/>
        </w:rPr>
        <w:t>examine</w:t>
      </w:r>
      <w:r w:rsidR="00C24459" w:rsidRPr="003F6BF3">
        <w:rPr>
          <w:rFonts w:ascii="Times" w:hAnsi="Times" w:cs="Arial"/>
        </w:rPr>
        <w:t xml:space="preserve">s instructors’ attitudes about </w:t>
      </w:r>
      <w:r w:rsidR="00571C45" w:rsidRPr="003F6BF3">
        <w:rPr>
          <w:rFonts w:ascii="Times" w:hAnsi="Times" w:cs="Arial"/>
        </w:rPr>
        <w:t>teaching writing, beliefs about the effectiveness of writing instruction, and perception of their preparedness to</w:t>
      </w:r>
      <w:r w:rsidR="008B2D9C" w:rsidRPr="003F6BF3">
        <w:rPr>
          <w:rFonts w:ascii="Times" w:hAnsi="Times" w:cs="Arial"/>
        </w:rPr>
        <w:t xml:space="preserve"> teach writing in English. D</w:t>
      </w:r>
      <w:r w:rsidR="00571C45" w:rsidRPr="003F6BF3">
        <w:rPr>
          <w:rFonts w:ascii="Times" w:hAnsi="Times" w:cs="Arial"/>
        </w:rPr>
        <w:t>ata, collected in the form of hour-long semi-structured interviews with 9</w:t>
      </w:r>
      <w:r w:rsidR="00C24A20" w:rsidRPr="003F6BF3">
        <w:rPr>
          <w:rFonts w:ascii="Times" w:hAnsi="Times" w:cs="Arial"/>
        </w:rPr>
        <w:t xml:space="preserve"> teachers, is </w:t>
      </w:r>
      <w:r w:rsidR="00571C45" w:rsidRPr="003F6BF3">
        <w:rPr>
          <w:rFonts w:ascii="Times" w:hAnsi="Times" w:cs="Arial"/>
        </w:rPr>
        <w:t xml:space="preserve">coded and </w:t>
      </w:r>
      <w:r w:rsidR="00571C45" w:rsidRPr="003F6BF3">
        <w:rPr>
          <w:rFonts w:ascii="Times" w:hAnsi="Times" w:cs="Arial"/>
        </w:rPr>
        <w:lastRenderedPageBreak/>
        <w:t>analyzed according to qualitative research protocols. By closely examining the experience of teachers, and their representation of the material conditions under whic</w:t>
      </w:r>
      <w:r w:rsidR="00C24A20" w:rsidRPr="003F6BF3">
        <w:rPr>
          <w:rFonts w:ascii="Times" w:hAnsi="Times" w:cs="Arial"/>
        </w:rPr>
        <w:t xml:space="preserve">h they work, the study </w:t>
      </w:r>
      <w:r w:rsidR="00571C45" w:rsidRPr="003F6BF3">
        <w:rPr>
          <w:rFonts w:ascii="Times" w:hAnsi="Times" w:cs="Arial"/>
        </w:rPr>
        <w:t>highlight</w:t>
      </w:r>
      <w:r w:rsidR="00C24A20" w:rsidRPr="003F6BF3">
        <w:rPr>
          <w:rFonts w:ascii="Times" w:hAnsi="Times" w:cs="Arial"/>
        </w:rPr>
        <w:t>s</w:t>
      </w:r>
      <w:r w:rsidR="00571C45" w:rsidRPr="003F6BF3">
        <w:rPr>
          <w:rFonts w:ascii="Times" w:hAnsi="Times" w:cs="Arial"/>
        </w:rPr>
        <w:t xml:space="preserve"> the unique personal, pedagogical, and institutional challenges faced by English teachers at a small province in Vietnam. The study’s findings will be useful for assessing the current state of English writing instruction at the college; for making recommendations to consider current theoretical approaches to second language writing instruction, critical literacy, and genre studies as possible frameworks for writing i</w:t>
      </w:r>
      <w:r w:rsidR="00FB6679" w:rsidRPr="003F6BF3">
        <w:rPr>
          <w:rFonts w:ascii="Times" w:hAnsi="Times" w:cs="Arial"/>
        </w:rPr>
        <w:t xml:space="preserve">nstruction; and for pedagogical, instructional, </w:t>
      </w:r>
      <w:r w:rsidR="00571C45" w:rsidRPr="003F6BF3">
        <w:rPr>
          <w:rFonts w:ascii="Times" w:hAnsi="Times" w:cs="Arial"/>
        </w:rPr>
        <w:t>and curricular reform that would have a positive impact on the quality of teaching. Finally, in Vietnam there is a dire need for extensive and continued research on English teaching and teacher education on a national scale that has the potential of affecting educational policies and practices related to English writing instruction. This study hopes to contrib</w:t>
      </w:r>
      <w:r w:rsidR="00FB6679" w:rsidRPr="003F6BF3">
        <w:rPr>
          <w:rFonts w:ascii="Times" w:hAnsi="Times" w:cs="Arial"/>
        </w:rPr>
        <w:t>ute to that process.</w:t>
      </w:r>
    </w:p>
    <w:p w14:paraId="3CC6910D" w14:textId="71AF0AC0" w:rsidR="00AD69F3" w:rsidRPr="003F6BF3" w:rsidRDefault="00477909" w:rsidP="00F162F6">
      <w:pPr>
        <w:spacing w:line="480" w:lineRule="auto"/>
        <w:rPr>
          <w:rFonts w:ascii="Times" w:hAnsi="Times"/>
          <w:b/>
        </w:rPr>
      </w:pPr>
      <w:r w:rsidRPr="003F6BF3">
        <w:rPr>
          <w:rFonts w:ascii="Times" w:hAnsi="Times"/>
          <w:b/>
        </w:rPr>
        <w:t>Research Questions:</w:t>
      </w:r>
    </w:p>
    <w:p w14:paraId="28B77F68" w14:textId="77777777" w:rsidR="00AD69F3" w:rsidRPr="003F6BF3" w:rsidRDefault="00477909" w:rsidP="00F162F6">
      <w:pPr>
        <w:pStyle w:val="ListParagraph"/>
        <w:numPr>
          <w:ilvl w:val="0"/>
          <w:numId w:val="3"/>
        </w:numPr>
        <w:spacing w:line="480" w:lineRule="auto"/>
        <w:rPr>
          <w:rFonts w:ascii="Times" w:hAnsi="Times" w:cstheme="minorBidi"/>
          <w:b/>
        </w:rPr>
      </w:pPr>
      <w:r w:rsidRPr="003F6BF3">
        <w:rPr>
          <w:rFonts w:ascii="Times" w:hAnsi="Times" w:cs="Arial"/>
        </w:rPr>
        <w:t>What beliefs a</w:t>
      </w:r>
      <w:r w:rsidR="00841BF1" w:rsidRPr="003F6BF3">
        <w:rPr>
          <w:rFonts w:ascii="Times" w:hAnsi="Times" w:cs="Arial"/>
        </w:rPr>
        <w:t>nd assumpti</w:t>
      </w:r>
      <w:r w:rsidR="00FA5AA4" w:rsidRPr="003F6BF3">
        <w:rPr>
          <w:rFonts w:ascii="Times" w:hAnsi="Times" w:cs="Arial"/>
        </w:rPr>
        <w:t>ons about English instruction do HTTC teachers hold</w:t>
      </w:r>
      <w:r w:rsidR="00841BF1" w:rsidRPr="003F6BF3">
        <w:rPr>
          <w:rFonts w:ascii="Times" w:hAnsi="Times" w:cs="Arial"/>
        </w:rPr>
        <w:t>?</w:t>
      </w:r>
    </w:p>
    <w:p w14:paraId="229F90E6" w14:textId="163BF9DE" w:rsidR="00AD69F3" w:rsidRPr="003F6BF3" w:rsidRDefault="004F57ED" w:rsidP="00F162F6">
      <w:pPr>
        <w:pStyle w:val="ListParagraph"/>
        <w:numPr>
          <w:ilvl w:val="0"/>
          <w:numId w:val="3"/>
        </w:numPr>
        <w:spacing w:line="480" w:lineRule="auto"/>
        <w:rPr>
          <w:rFonts w:ascii="Times" w:hAnsi="Times" w:cstheme="minorBidi"/>
          <w:b/>
        </w:rPr>
      </w:pPr>
      <w:r w:rsidRPr="003F6BF3">
        <w:rPr>
          <w:rFonts w:ascii="Times" w:hAnsi="Times" w:cs="Arial"/>
          <w:color w:val="auto"/>
        </w:rPr>
        <w:t>What instructional</w:t>
      </w:r>
      <w:r w:rsidR="00477909" w:rsidRPr="003F6BF3">
        <w:rPr>
          <w:rFonts w:ascii="Times" w:hAnsi="Times" w:cs="Arial"/>
          <w:color w:val="auto"/>
        </w:rPr>
        <w:t xml:space="preserve"> and pedagogical approaches to teaching w</w:t>
      </w:r>
      <w:r w:rsidR="008B650C" w:rsidRPr="003F6BF3">
        <w:rPr>
          <w:rFonts w:ascii="Times" w:hAnsi="Times" w:cs="Arial"/>
          <w:color w:val="auto"/>
        </w:rPr>
        <w:t>riting in English do teachers</w:t>
      </w:r>
      <w:r w:rsidR="00477909" w:rsidRPr="003F6BF3">
        <w:rPr>
          <w:rFonts w:ascii="Times" w:hAnsi="Times" w:cs="Arial"/>
          <w:color w:val="auto"/>
        </w:rPr>
        <w:t xml:space="preserve"> adopt? </w:t>
      </w:r>
    </w:p>
    <w:p w14:paraId="5E869268" w14:textId="77777777" w:rsidR="00477909" w:rsidRPr="003F6BF3" w:rsidRDefault="00841BF1" w:rsidP="00F162F6">
      <w:pPr>
        <w:pStyle w:val="ListParagraph"/>
        <w:numPr>
          <w:ilvl w:val="0"/>
          <w:numId w:val="3"/>
        </w:numPr>
        <w:spacing w:line="480" w:lineRule="auto"/>
        <w:rPr>
          <w:rFonts w:ascii="Times" w:hAnsi="Times" w:cstheme="minorBidi"/>
          <w:b/>
        </w:rPr>
      </w:pPr>
      <w:r w:rsidRPr="003F6BF3">
        <w:rPr>
          <w:rFonts w:ascii="Times" w:hAnsi="Times" w:cs="Arial"/>
          <w:color w:val="auto"/>
        </w:rPr>
        <w:t>How</w:t>
      </w:r>
      <w:r w:rsidR="00AD69F3" w:rsidRPr="003F6BF3">
        <w:rPr>
          <w:rFonts w:ascii="Times" w:hAnsi="Times" w:cs="Arial"/>
          <w:color w:val="auto"/>
        </w:rPr>
        <w:t xml:space="preserve"> do teacher</w:t>
      </w:r>
      <w:r w:rsidR="00477909" w:rsidRPr="003F6BF3">
        <w:rPr>
          <w:rFonts w:ascii="Times" w:hAnsi="Times" w:cs="Arial"/>
          <w:color w:val="auto"/>
        </w:rPr>
        <w:t xml:space="preserve">s’ self-perceptions, beliefs, and experiences </w:t>
      </w:r>
      <w:r w:rsidR="008B650C" w:rsidRPr="003F6BF3">
        <w:rPr>
          <w:rFonts w:ascii="Times" w:hAnsi="Times" w:cs="Arial"/>
          <w:color w:val="auto"/>
        </w:rPr>
        <w:t>related to</w:t>
      </w:r>
      <w:r w:rsidR="00477909" w:rsidRPr="003F6BF3">
        <w:rPr>
          <w:rFonts w:ascii="Times" w:hAnsi="Times" w:cs="Arial"/>
          <w:color w:val="auto"/>
        </w:rPr>
        <w:t xml:space="preserve"> English language instruction affect their ability to </w:t>
      </w:r>
      <w:r w:rsidR="00AD69F3" w:rsidRPr="003F6BF3">
        <w:rPr>
          <w:rFonts w:ascii="Times" w:hAnsi="Times" w:cs="Arial"/>
          <w:color w:val="auto"/>
        </w:rPr>
        <w:t>teach</w:t>
      </w:r>
      <w:r w:rsidR="00477909" w:rsidRPr="003F6BF3">
        <w:rPr>
          <w:rFonts w:ascii="Times" w:hAnsi="Times" w:cs="Arial"/>
          <w:color w:val="auto"/>
        </w:rPr>
        <w:t xml:space="preserve"> English?</w:t>
      </w:r>
    </w:p>
    <w:p w14:paraId="13D78A42" w14:textId="395C48BC" w:rsidR="005032B5" w:rsidRPr="003F6BF3" w:rsidRDefault="00542AAC" w:rsidP="00F162F6">
      <w:pPr>
        <w:spacing w:line="480" w:lineRule="auto"/>
        <w:rPr>
          <w:rFonts w:ascii="Times" w:hAnsi="Times"/>
          <w:b/>
          <w:u w:val="single"/>
        </w:rPr>
      </w:pPr>
      <w:r w:rsidRPr="003F6BF3">
        <w:rPr>
          <w:rFonts w:ascii="Times" w:hAnsi="Times"/>
          <w:b/>
          <w:u w:val="single"/>
        </w:rPr>
        <w:t>Participants</w:t>
      </w:r>
    </w:p>
    <w:p w14:paraId="76EBD38B" w14:textId="70BFE29B" w:rsidR="005032B5" w:rsidRPr="003F6BF3" w:rsidRDefault="000F10E5" w:rsidP="00F162F6">
      <w:pPr>
        <w:pStyle w:val="BodyTextIndent"/>
        <w:spacing w:line="480" w:lineRule="auto"/>
        <w:ind w:left="0"/>
        <w:rPr>
          <w:rFonts w:ascii="Times" w:hAnsi="Times"/>
          <w:sz w:val="24"/>
          <w:szCs w:val="24"/>
        </w:rPr>
      </w:pPr>
      <w:r w:rsidRPr="003F6BF3">
        <w:rPr>
          <w:rFonts w:ascii="Times" w:hAnsi="Times"/>
          <w:sz w:val="24"/>
          <w:szCs w:val="24"/>
        </w:rPr>
        <w:tab/>
      </w:r>
      <w:r w:rsidR="005032B5" w:rsidRPr="003F6BF3">
        <w:rPr>
          <w:rFonts w:ascii="Times" w:hAnsi="Times"/>
          <w:sz w:val="24"/>
          <w:szCs w:val="24"/>
        </w:rPr>
        <w:t xml:space="preserve">All faculty at HTTC who regularly teach English (including writing) courses were invited to participate in the study and </w:t>
      </w:r>
      <w:r w:rsidRPr="003F6BF3">
        <w:rPr>
          <w:rFonts w:ascii="Times" w:hAnsi="Times"/>
          <w:sz w:val="24"/>
          <w:szCs w:val="24"/>
        </w:rPr>
        <w:t xml:space="preserve">9 participants who represent a </w:t>
      </w:r>
      <w:r w:rsidR="005032B5" w:rsidRPr="003F6BF3">
        <w:rPr>
          <w:rFonts w:ascii="Times" w:hAnsi="Times"/>
          <w:sz w:val="24"/>
          <w:szCs w:val="24"/>
        </w:rPr>
        <w:t>cross section of the college faculty in terms of age, gender, language experience, and teaching experience were selected.</w:t>
      </w:r>
      <w:r w:rsidR="00477E78" w:rsidRPr="003F6BF3">
        <w:rPr>
          <w:rFonts w:ascii="Times" w:hAnsi="Times"/>
          <w:sz w:val="24"/>
          <w:szCs w:val="24"/>
        </w:rPr>
        <w:t xml:space="preserve"> Partici</w:t>
      </w:r>
      <w:r w:rsidR="00542AAC" w:rsidRPr="003F6BF3">
        <w:rPr>
          <w:rFonts w:ascii="Times" w:hAnsi="Times"/>
          <w:sz w:val="24"/>
          <w:szCs w:val="24"/>
        </w:rPr>
        <w:t>pants were female nat</w:t>
      </w:r>
      <w:r w:rsidR="000A2D42" w:rsidRPr="003F6BF3">
        <w:rPr>
          <w:rFonts w:ascii="Times" w:hAnsi="Times"/>
          <w:sz w:val="24"/>
          <w:szCs w:val="24"/>
        </w:rPr>
        <w:t>ive Vietnamese speakers with three to eight</w:t>
      </w:r>
      <w:r w:rsidR="00542AAC" w:rsidRPr="003F6BF3">
        <w:rPr>
          <w:rFonts w:ascii="Times" w:hAnsi="Times"/>
          <w:sz w:val="24"/>
          <w:szCs w:val="24"/>
        </w:rPr>
        <w:t xml:space="preserve"> years of teaching experience. </w:t>
      </w:r>
    </w:p>
    <w:p w14:paraId="0355E8E4" w14:textId="11D42ED9" w:rsidR="005B7587" w:rsidRPr="003F6BF3" w:rsidRDefault="005B7587" w:rsidP="00F162F6">
      <w:pPr>
        <w:pStyle w:val="BodyTextIndent"/>
        <w:spacing w:line="480" w:lineRule="auto"/>
        <w:ind w:left="0"/>
        <w:rPr>
          <w:rFonts w:ascii="Times" w:hAnsi="Times"/>
          <w:b/>
          <w:sz w:val="24"/>
          <w:szCs w:val="24"/>
          <w:u w:val="single"/>
        </w:rPr>
      </w:pPr>
      <w:r w:rsidRPr="003F6BF3">
        <w:rPr>
          <w:rFonts w:ascii="Times" w:hAnsi="Times"/>
          <w:b/>
          <w:sz w:val="24"/>
          <w:szCs w:val="24"/>
          <w:u w:val="single"/>
        </w:rPr>
        <w:lastRenderedPageBreak/>
        <w:t>Table 1</w:t>
      </w:r>
    </w:p>
    <w:tbl>
      <w:tblPr>
        <w:tblStyle w:val="TableGrid"/>
        <w:tblW w:w="0" w:type="auto"/>
        <w:tblLook w:val="04A0" w:firstRow="1" w:lastRow="0" w:firstColumn="1" w:lastColumn="0" w:noHBand="0" w:noVBand="1"/>
      </w:tblPr>
      <w:tblGrid>
        <w:gridCol w:w="1870"/>
        <w:gridCol w:w="1005"/>
        <w:gridCol w:w="2735"/>
        <w:gridCol w:w="1585"/>
        <w:gridCol w:w="2155"/>
      </w:tblGrid>
      <w:tr w:rsidR="000A2D42" w:rsidRPr="003F6BF3" w14:paraId="2017C701" w14:textId="77777777" w:rsidTr="00C46BAE">
        <w:tc>
          <w:tcPr>
            <w:tcW w:w="1870" w:type="dxa"/>
          </w:tcPr>
          <w:p w14:paraId="0EFD50A6" w14:textId="7271B7F2" w:rsidR="000A2D42" w:rsidRPr="003F6BF3" w:rsidRDefault="00CA1B4B" w:rsidP="00C46BAE">
            <w:pPr>
              <w:rPr>
                <w:rFonts w:ascii="Times" w:hAnsi="Times"/>
                <w:sz w:val="20"/>
                <w:szCs w:val="20"/>
              </w:rPr>
            </w:pPr>
            <w:r w:rsidRPr="003F6BF3">
              <w:rPr>
                <w:rFonts w:ascii="Times" w:hAnsi="Times"/>
                <w:sz w:val="20"/>
                <w:szCs w:val="20"/>
              </w:rPr>
              <w:t>Participant</w:t>
            </w:r>
            <w:r w:rsidR="00C714C8" w:rsidRPr="003F6BF3">
              <w:rPr>
                <w:rFonts w:ascii="Times" w:hAnsi="Times"/>
                <w:sz w:val="20"/>
                <w:szCs w:val="20"/>
              </w:rPr>
              <w:t xml:space="preserve"> </w:t>
            </w:r>
            <w:r w:rsidR="00DB785E" w:rsidRPr="003F6BF3">
              <w:rPr>
                <w:rFonts w:ascii="Times" w:hAnsi="Times"/>
                <w:sz w:val="20"/>
                <w:szCs w:val="20"/>
              </w:rPr>
              <w:t xml:space="preserve"> n=9</w:t>
            </w:r>
          </w:p>
        </w:tc>
        <w:tc>
          <w:tcPr>
            <w:tcW w:w="1005" w:type="dxa"/>
          </w:tcPr>
          <w:p w14:paraId="270BB4A4" w14:textId="77777777" w:rsidR="000A2D42" w:rsidRPr="003F6BF3" w:rsidRDefault="000A2D42" w:rsidP="00C46BAE">
            <w:pPr>
              <w:rPr>
                <w:rFonts w:ascii="Times" w:hAnsi="Times"/>
                <w:sz w:val="20"/>
                <w:szCs w:val="20"/>
              </w:rPr>
            </w:pPr>
            <w:r w:rsidRPr="003F6BF3">
              <w:rPr>
                <w:rFonts w:ascii="Times" w:hAnsi="Times"/>
                <w:sz w:val="20"/>
                <w:szCs w:val="20"/>
              </w:rPr>
              <w:t>Degree</w:t>
            </w:r>
          </w:p>
        </w:tc>
        <w:tc>
          <w:tcPr>
            <w:tcW w:w="2735" w:type="dxa"/>
          </w:tcPr>
          <w:p w14:paraId="071DC43C" w14:textId="77777777" w:rsidR="000A2D42" w:rsidRPr="003F6BF3" w:rsidRDefault="000A2D42" w:rsidP="00C46BAE">
            <w:pPr>
              <w:rPr>
                <w:rFonts w:ascii="Times" w:hAnsi="Times"/>
                <w:sz w:val="20"/>
                <w:szCs w:val="20"/>
              </w:rPr>
            </w:pPr>
            <w:r w:rsidRPr="003F6BF3">
              <w:rPr>
                <w:rFonts w:ascii="Times" w:hAnsi="Times"/>
                <w:sz w:val="20"/>
                <w:szCs w:val="20"/>
              </w:rPr>
              <w:t>Discipline</w:t>
            </w:r>
          </w:p>
        </w:tc>
        <w:tc>
          <w:tcPr>
            <w:tcW w:w="1585" w:type="dxa"/>
          </w:tcPr>
          <w:p w14:paraId="1BFDDE4F" w14:textId="77777777" w:rsidR="000A2D42" w:rsidRPr="003F6BF3" w:rsidRDefault="000A2D42" w:rsidP="00C46BAE">
            <w:pPr>
              <w:rPr>
                <w:rFonts w:ascii="Times" w:hAnsi="Times"/>
                <w:sz w:val="20"/>
                <w:szCs w:val="20"/>
              </w:rPr>
            </w:pPr>
            <w:r w:rsidRPr="003F6BF3">
              <w:rPr>
                <w:rFonts w:ascii="Times" w:hAnsi="Times"/>
                <w:sz w:val="20"/>
                <w:szCs w:val="20"/>
              </w:rPr>
              <w:t>Years teaching general English</w:t>
            </w:r>
          </w:p>
        </w:tc>
        <w:tc>
          <w:tcPr>
            <w:tcW w:w="2155" w:type="dxa"/>
          </w:tcPr>
          <w:p w14:paraId="75462C20" w14:textId="77777777" w:rsidR="000A2D42" w:rsidRPr="003F6BF3" w:rsidRDefault="000A2D42" w:rsidP="00C46BAE">
            <w:pPr>
              <w:rPr>
                <w:rFonts w:ascii="Times" w:hAnsi="Times"/>
                <w:sz w:val="20"/>
                <w:szCs w:val="20"/>
              </w:rPr>
            </w:pPr>
            <w:r w:rsidRPr="003F6BF3">
              <w:rPr>
                <w:rFonts w:ascii="Times" w:hAnsi="Times"/>
                <w:sz w:val="20"/>
                <w:szCs w:val="20"/>
              </w:rPr>
              <w:t>Years teaching writing</w:t>
            </w:r>
          </w:p>
        </w:tc>
      </w:tr>
      <w:tr w:rsidR="000A2D42" w:rsidRPr="003F6BF3" w14:paraId="17C18A41" w14:textId="77777777" w:rsidTr="00C46BAE">
        <w:tc>
          <w:tcPr>
            <w:tcW w:w="1870" w:type="dxa"/>
          </w:tcPr>
          <w:p w14:paraId="4B3A431C" w14:textId="1C57CF0B" w:rsidR="000A2D42" w:rsidRPr="003F6BF3" w:rsidRDefault="002E0230" w:rsidP="00C46BAE">
            <w:pPr>
              <w:rPr>
                <w:rFonts w:ascii="Times" w:hAnsi="Times"/>
                <w:sz w:val="20"/>
                <w:szCs w:val="20"/>
              </w:rPr>
            </w:pPr>
            <w:r w:rsidRPr="003F6BF3">
              <w:rPr>
                <w:rFonts w:ascii="Times" w:hAnsi="Times"/>
                <w:sz w:val="20"/>
                <w:szCs w:val="20"/>
              </w:rPr>
              <w:t xml:space="preserve">Le </w:t>
            </w:r>
            <w:r w:rsidR="000A2D42" w:rsidRPr="003F6BF3">
              <w:rPr>
                <w:rFonts w:ascii="Times" w:hAnsi="Times"/>
                <w:sz w:val="20"/>
                <w:szCs w:val="20"/>
              </w:rPr>
              <w:t>Phuong</w:t>
            </w:r>
          </w:p>
        </w:tc>
        <w:tc>
          <w:tcPr>
            <w:tcW w:w="1005" w:type="dxa"/>
          </w:tcPr>
          <w:p w14:paraId="152D6988" w14:textId="77777777" w:rsidR="000A2D42" w:rsidRPr="003F6BF3" w:rsidRDefault="000A2D42" w:rsidP="00C46BAE">
            <w:pPr>
              <w:rPr>
                <w:rFonts w:ascii="Times" w:hAnsi="Times"/>
                <w:sz w:val="20"/>
                <w:szCs w:val="20"/>
              </w:rPr>
            </w:pPr>
            <w:r w:rsidRPr="003F6BF3">
              <w:rPr>
                <w:rFonts w:ascii="Times" w:hAnsi="Times"/>
                <w:sz w:val="20"/>
                <w:szCs w:val="20"/>
              </w:rPr>
              <w:t>BA</w:t>
            </w:r>
          </w:p>
        </w:tc>
        <w:tc>
          <w:tcPr>
            <w:tcW w:w="2735" w:type="dxa"/>
          </w:tcPr>
          <w:p w14:paraId="0A365084" w14:textId="77777777" w:rsidR="000A2D42" w:rsidRPr="003F6BF3" w:rsidRDefault="000A2D42" w:rsidP="00C46BAE">
            <w:pPr>
              <w:rPr>
                <w:rFonts w:ascii="Times" w:hAnsi="Times"/>
                <w:sz w:val="20"/>
                <w:szCs w:val="20"/>
              </w:rPr>
            </w:pPr>
            <w:r w:rsidRPr="003F6BF3">
              <w:rPr>
                <w:rFonts w:ascii="Times" w:hAnsi="Times"/>
                <w:sz w:val="20"/>
                <w:szCs w:val="20"/>
              </w:rPr>
              <w:t>English</w:t>
            </w:r>
          </w:p>
        </w:tc>
        <w:tc>
          <w:tcPr>
            <w:tcW w:w="1585" w:type="dxa"/>
          </w:tcPr>
          <w:p w14:paraId="60BB7DB7" w14:textId="77777777" w:rsidR="000A2D42" w:rsidRPr="003F6BF3" w:rsidRDefault="000A2D42" w:rsidP="00C46BAE">
            <w:pPr>
              <w:rPr>
                <w:rFonts w:ascii="Times" w:hAnsi="Times"/>
                <w:sz w:val="20"/>
                <w:szCs w:val="20"/>
              </w:rPr>
            </w:pPr>
            <w:r w:rsidRPr="003F6BF3">
              <w:rPr>
                <w:rFonts w:ascii="Times" w:hAnsi="Times"/>
                <w:sz w:val="20"/>
                <w:szCs w:val="20"/>
              </w:rPr>
              <w:t>8</w:t>
            </w:r>
          </w:p>
        </w:tc>
        <w:tc>
          <w:tcPr>
            <w:tcW w:w="2155" w:type="dxa"/>
          </w:tcPr>
          <w:p w14:paraId="13D2C44D" w14:textId="77777777" w:rsidR="000A2D42" w:rsidRPr="003F6BF3" w:rsidRDefault="000A2D42" w:rsidP="00C46BAE">
            <w:pPr>
              <w:rPr>
                <w:rFonts w:ascii="Times" w:hAnsi="Times"/>
                <w:sz w:val="20"/>
                <w:szCs w:val="20"/>
              </w:rPr>
            </w:pPr>
            <w:r w:rsidRPr="003F6BF3">
              <w:rPr>
                <w:rFonts w:ascii="Times" w:hAnsi="Times"/>
                <w:sz w:val="20"/>
                <w:szCs w:val="20"/>
              </w:rPr>
              <w:t>7</w:t>
            </w:r>
          </w:p>
        </w:tc>
      </w:tr>
      <w:tr w:rsidR="000A2D42" w:rsidRPr="003F6BF3" w14:paraId="6277FF99" w14:textId="77777777" w:rsidTr="00C46BAE">
        <w:tc>
          <w:tcPr>
            <w:tcW w:w="1870" w:type="dxa"/>
          </w:tcPr>
          <w:p w14:paraId="76E18FA4" w14:textId="77777777" w:rsidR="000A2D42" w:rsidRPr="003F6BF3" w:rsidRDefault="000A2D42" w:rsidP="00C46BAE">
            <w:pPr>
              <w:rPr>
                <w:rFonts w:ascii="Times" w:hAnsi="Times"/>
                <w:sz w:val="20"/>
                <w:szCs w:val="20"/>
              </w:rPr>
            </w:pPr>
            <w:r w:rsidRPr="003F6BF3">
              <w:rPr>
                <w:rFonts w:ascii="Times" w:hAnsi="Times"/>
                <w:sz w:val="20"/>
                <w:szCs w:val="20"/>
              </w:rPr>
              <w:t>Thao</w:t>
            </w:r>
          </w:p>
        </w:tc>
        <w:tc>
          <w:tcPr>
            <w:tcW w:w="1005" w:type="dxa"/>
          </w:tcPr>
          <w:p w14:paraId="465070FA" w14:textId="77777777" w:rsidR="000A2D42" w:rsidRPr="003F6BF3" w:rsidRDefault="000A2D42" w:rsidP="00C46BAE">
            <w:pPr>
              <w:rPr>
                <w:rFonts w:ascii="Times" w:hAnsi="Times"/>
                <w:sz w:val="20"/>
                <w:szCs w:val="20"/>
              </w:rPr>
            </w:pPr>
            <w:r w:rsidRPr="003F6BF3">
              <w:rPr>
                <w:rFonts w:ascii="Times" w:hAnsi="Times"/>
                <w:sz w:val="20"/>
                <w:szCs w:val="20"/>
              </w:rPr>
              <w:t>BA</w:t>
            </w:r>
          </w:p>
        </w:tc>
        <w:tc>
          <w:tcPr>
            <w:tcW w:w="2735" w:type="dxa"/>
          </w:tcPr>
          <w:p w14:paraId="170AFDF7" w14:textId="77777777" w:rsidR="000A2D42" w:rsidRPr="003F6BF3" w:rsidRDefault="000A2D42" w:rsidP="00C46BAE">
            <w:pPr>
              <w:rPr>
                <w:rFonts w:ascii="Times" w:hAnsi="Times"/>
                <w:sz w:val="20"/>
                <w:szCs w:val="20"/>
              </w:rPr>
            </w:pPr>
            <w:r w:rsidRPr="003F6BF3">
              <w:rPr>
                <w:rFonts w:ascii="Times" w:hAnsi="Times"/>
                <w:sz w:val="20"/>
                <w:szCs w:val="20"/>
              </w:rPr>
              <w:t>English Teaching Methodology</w:t>
            </w:r>
          </w:p>
        </w:tc>
        <w:tc>
          <w:tcPr>
            <w:tcW w:w="1585" w:type="dxa"/>
          </w:tcPr>
          <w:p w14:paraId="1BBDA9BA" w14:textId="77777777" w:rsidR="000A2D42" w:rsidRPr="003F6BF3" w:rsidRDefault="000A2D42" w:rsidP="00C46BAE">
            <w:pPr>
              <w:rPr>
                <w:rFonts w:ascii="Times" w:hAnsi="Times"/>
                <w:sz w:val="20"/>
                <w:szCs w:val="20"/>
              </w:rPr>
            </w:pPr>
            <w:r w:rsidRPr="003F6BF3">
              <w:rPr>
                <w:rFonts w:ascii="Times" w:hAnsi="Times"/>
                <w:sz w:val="20"/>
                <w:szCs w:val="20"/>
              </w:rPr>
              <w:t>3</w:t>
            </w:r>
          </w:p>
        </w:tc>
        <w:tc>
          <w:tcPr>
            <w:tcW w:w="2155" w:type="dxa"/>
          </w:tcPr>
          <w:p w14:paraId="5624F280" w14:textId="658D60F2" w:rsidR="000A2D42" w:rsidRPr="003F6BF3" w:rsidRDefault="000A2D42" w:rsidP="00603617">
            <w:pPr>
              <w:rPr>
                <w:rFonts w:ascii="Times" w:hAnsi="Times"/>
                <w:sz w:val="20"/>
                <w:szCs w:val="20"/>
              </w:rPr>
            </w:pPr>
            <w:r w:rsidRPr="003F6BF3">
              <w:rPr>
                <w:rFonts w:ascii="Times" w:hAnsi="Times"/>
                <w:sz w:val="20"/>
                <w:szCs w:val="20"/>
              </w:rPr>
              <w:t xml:space="preserve">1 </w:t>
            </w:r>
          </w:p>
        </w:tc>
      </w:tr>
      <w:tr w:rsidR="000A2D42" w:rsidRPr="003F6BF3" w14:paraId="0142A7FA" w14:textId="77777777" w:rsidTr="00C46BAE">
        <w:tc>
          <w:tcPr>
            <w:tcW w:w="1870" w:type="dxa"/>
          </w:tcPr>
          <w:p w14:paraId="30958E63" w14:textId="77777777" w:rsidR="000A2D42" w:rsidRPr="003F6BF3" w:rsidRDefault="000A2D42" w:rsidP="00C46BAE">
            <w:pPr>
              <w:rPr>
                <w:rFonts w:ascii="Times" w:hAnsi="Times"/>
                <w:sz w:val="20"/>
                <w:szCs w:val="20"/>
              </w:rPr>
            </w:pPr>
            <w:r w:rsidRPr="003F6BF3">
              <w:rPr>
                <w:rFonts w:ascii="Times" w:hAnsi="Times"/>
                <w:sz w:val="20"/>
                <w:szCs w:val="20"/>
              </w:rPr>
              <w:t>Hong</w:t>
            </w:r>
          </w:p>
        </w:tc>
        <w:tc>
          <w:tcPr>
            <w:tcW w:w="1005" w:type="dxa"/>
          </w:tcPr>
          <w:p w14:paraId="748444D4" w14:textId="77777777" w:rsidR="000A2D42" w:rsidRPr="003F6BF3" w:rsidRDefault="000A2D42" w:rsidP="00C46BAE">
            <w:pPr>
              <w:rPr>
                <w:rFonts w:ascii="Times" w:hAnsi="Times"/>
                <w:sz w:val="20"/>
                <w:szCs w:val="20"/>
              </w:rPr>
            </w:pPr>
            <w:r w:rsidRPr="003F6BF3">
              <w:rPr>
                <w:rFonts w:ascii="Times" w:hAnsi="Times"/>
                <w:sz w:val="20"/>
                <w:szCs w:val="20"/>
              </w:rPr>
              <w:t>BA</w:t>
            </w:r>
          </w:p>
        </w:tc>
        <w:tc>
          <w:tcPr>
            <w:tcW w:w="2735" w:type="dxa"/>
          </w:tcPr>
          <w:p w14:paraId="11516331" w14:textId="77777777" w:rsidR="000A2D42" w:rsidRPr="003F6BF3" w:rsidRDefault="000A2D42" w:rsidP="00C46BAE">
            <w:pPr>
              <w:rPr>
                <w:rFonts w:ascii="Times" w:hAnsi="Times"/>
                <w:sz w:val="20"/>
                <w:szCs w:val="20"/>
              </w:rPr>
            </w:pPr>
            <w:r w:rsidRPr="003F6BF3">
              <w:rPr>
                <w:rFonts w:ascii="Times" w:hAnsi="Times"/>
                <w:sz w:val="20"/>
                <w:szCs w:val="20"/>
              </w:rPr>
              <w:t>English Teaching Methodology</w:t>
            </w:r>
          </w:p>
        </w:tc>
        <w:tc>
          <w:tcPr>
            <w:tcW w:w="1585" w:type="dxa"/>
          </w:tcPr>
          <w:p w14:paraId="7A57111C" w14:textId="77777777" w:rsidR="000A2D42" w:rsidRPr="003F6BF3" w:rsidRDefault="000A2D42" w:rsidP="00C46BAE">
            <w:pPr>
              <w:rPr>
                <w:rFonts w:ascii="Times" w:hAnsi="Times"/>
                <w:sz w:val="20"/>
                <w:szCs w:val="20"/>
              </w:rPr>
            </w:pPr>
            <w:r w:rsidRPr="003F6BF3">
              <w:rPr>
                <w:rFonts w:ascii="Times" w:hAnsi="Times"/>
                <w:sz w:val="20"/>
                <w:szCs w:val="20"/>
              </w:rPr>
              <w:t>6</w:t>
            </w:r>
          </w:p>
        </w:tc>
        <w:tc>
          <w:tcPr>
            <w:tcW w:w="2155" w:type="dxa"/>
          </w:tcPr>
          <w:p w14:paraId="793855DB" w14:textId="77777777" w:rsidR="000A2D42" w:rsidRPr="003F6BF3" w:rsidRDefault="000A2D42" w:rsidP="00C46BAE">
            <w:pPr>
              <w:rPr>
                <w:rFonts w:ascii="Times" w:hAnsi="Times"/>
                <w:sz w:val="20"/>
                <w:szCs w:val="20"/>
              </w:rPr>
            </w:pPr>
            <w:r w:rsidRPr="003F6BF3">
              <w:rPr>
                <w:rFonts w:ascii="Times" w:hAnsi="Times"/>
                <w:sz w:val="20"/>
                <w:szCs w:val="20"/>
              </w:rPr>
              <w:t>2</w:t>
            </w:r>
          </w:p>
        </w:tc>
      </w:tr>
      <w:tr w:rsidR="000A2D42" w:rsidRPr="003F6BF3" w14:paraId="4886592E" w14:textId="77777777" w:rsidTr="00C46BAE">
        <w:tc>
          <w:tcPr>
            <w:tcW w:w="1870" w:type="dxa"/>
          </w:tcPr>
          <w:p w14:paraId="7532C735" w14:textId="77777777" w:rsidR="000A2D42" w:rsidRPr="003F6BF3" w:rsidRDefault="000A2D42" w:rsidP="00C46BAE">
            <w:pPr>
              <w:rPr>
                <w:rFonts w:ascii="Times" w:hAnsi="Times"/>
                <w:sz w:val="20"/>
                <w:szCs w:val="20"/>
              </w:rPr>
            </w:pPr>
            <w:r w:rsidRPr="003F6BF3">
              <w:rPr>
                <w:rFonts w:ascii="Times" w:hAnsi="Times"/>
                <w:sz w:val="20"/>
                <w:szCs w:val="20"/>
              </w:rPr>
              <w:t>Huyen</w:t>
            </w:r>
          </w:p>
        </w:tc>
        <w:tc>
          <w:tcPr>
            <w:tcW w:w="1005" w:type="dxa"/>
          </w:tcPr>
          <w:p w14:paraId="38112E99" w14:textId="77777777" w:rsidR="000A2D42" w:rsidRPr="003F6BF3" w:rsidRDefault="000A2D42" w:rsidP="00C46BAE">
            <w:pPr>
              <w:rPr>
                <w:rFonts w:ascii="Times" w:hAnsi="Times"/>
                <w:sz w:val="20"/>
                <w:szCs w:val="20"/>
              </w:rPr>
            </w:pPr>
            <w:r w:rsidRPr="003F6BF3">
              <w:rPr>
                <w:rFonts w:ascii="Times" w:hAnsi="Times"/>
                <w:sz w:val="20"/>
                <w:szCs w:val="20"/>
              </w:rPr>
              <w:t>BA</w:t>
            </w:r>
          </w:p>
        </w:tc>
        <w:tc>
          <w:tcPr>
            <w:tcW w:w="2735" w:type="dxa"/>
          </w:tcPr>
          <w:p w14:paraId="063569A5" w14:textId="77777777" w:rsidR="000A2D42" w:rsidRPr="003F6BF3" w:rsidRDefault="000A2D42" w:rsidP="00C46BAE">
            <w:pPr>
              <w:rPr>
                <w:rFonts w:ascii="Times" w:hAnsi="Times"/>
                <w:sz w:val="20"/>
                <w:szCs w:val="20"/>
              </w:rPr>
            </w:pPr>
            <w:r w:rsidRPr="003F6BF3">
              <w:rPr>
                <w:rFonts w:ascii="Times" w:hAnsi="Times"/>
                <w:sz w:val="20"/>
                <w:szCs w:val="20"/>
              </w:rPr>
              <w:t>English Teaching Methodology</w:t>
            </w:r>
          </w:p>
        </w:tc>
        <w:tc>
          <w:tcPr>
            <w:tcW w:w="1585" w:type="dxa"/>
          </w:tcPr>
          <w:p w14:paraId="4A228C0C" w14:textId="77777777" w:rsidR="000A2D42" w:rsidRPr="003F6BF3" w:rsidRDefault="000A2D42" w:rsidP="00C46BAE">
            <w:pPr>
              <w:rPr>
                <w:rFonts w:ascii="Times" w:hAnsi="Times"/>
                <w:sz w:val="20"/>
                <w:szCs w:val="20"/>
              </w:rPr>
            </w:pPr>
            <w:r w:rsidRPr="003F6BF3">
              <w:rPr>
                <w:rFonts w:ascii="Times" w:hAnsi="Times"/>
                <w:sz w:val="20"/>
                <w:szCs w:val="20"/>
              </w:rPr>
              <w:t>3</w:t>
            </w:r>
          </w:p>
        </w:tc>
        <w:tc>
          <w:tcPr>
            <w:tcW w:w="2155" w:type="dxa"/>
          </w:tcPr>
          <w:p w14:paraId="2A638F8A" w14:textId="77777777" w:rsidR="000A2D42" w:rsidRPr="003F6BF3" w:rsidRDefault="000A2D42" w:rsidP="00C46BAE">
            <w:pPr>
              <w:rPr>
                <w:rFonts w:ascii="Times" w:hAnsi="Times"/>
                <w:sz w:val="20"/>
                <w:szCs w:val="20"/>
              </w:rPr>
            </w:pPr>
            <w:r w:rsidRPr="003F6BF3">
              <w:rPr>
                <w:rFonts w:ascii="Times" w:hAnsi="Times"/>
                <w:sz w:val="20"/>
                <w:szCs w:val="20"/>
              </w:rPr>
              <w:t>1</w:t>
            </w:r>
          </w:p>
        </w:tc>
      </w:tr>
      <w:tr w:rsidR="008459B3" w:rsidRPr="003F6BF3" w14:paraId="64969DD2" w14:textId="77777777" w:rsidTr="00C46BAE">
        <w:tc>
          <w:tcPr>
            <w:tcW w:w="1870" w:type="dxa"/>
          </w:tcPr>
          <w:p w14:paraId="55DC9C18" w14:textId="01317D99" w:rsidR="008459B3" w:rsidRPr="003F6BF3" w:rsidRDefault="008459B3" w:rsidP="00C46BAE">
            <w:pPr>
              <w:rPr>
                <w:rFonts w:ascii="Times" w:hAnsi="Times"/>
                <w:sz w:val="20"/>
                <w:szCs w:val="20"/>
              </w:rPr>
            </w:pPr>
            <w:r w:rsidRPr="003F6BF3">
              <w:rPr>
                <w:rFonts w:ascii="Times" w:hAnsi="Times"/>
                <w:sz w:val="20"/>
                <w:szCs w:val="20"/>
              </w:rPr>
              <w:t>Chung</w:t>
            </w:r>
          </w:p>
        </w:tc>
        <w:tc>
          <w:tcPr>
            <w:tcW w:w="1005" w:type="dxa"/>
          </w:tcPr>
          <w:p w14:paraId="0B5D200F" w14:textId="62AC172B" w:rsidR="008459B3" w:rsidRPr="003F6BF3" w:rsidRDefault="008459B3" w:rsidP="00C46BAE">
            <w:pPr>
              <w:rPr>
                <w:rFonts w:ascii="Times" w:hAnsi="Times"/>
                <w:sz w:val="20"/>
                <w:szCs w:val="20"/>
              </w:rPr>
            </w:pPr>
            <w:r w:rsidRPr="003F6BF3">
              <w:rPr>
                <w:rFonts w:ascii="Times" w:hAnsi="Times"/>
                <w:sz w:val="20"/>
                <w:szCs w:val="20"/>
              </w:rPr>
              <w:t>BA</w:t>
            </w:r>
          </w:p>
        </w:tc>
        <w:tc>
          <w:tcPr>
            <w:tcW w:w="2735" w:type="dxa"/>
          </w:tcPr>
          <w:p w14:paraId="0EA3A30A" w14:textId="7F01BC7D" w:rsidR="008459B3" w:rsidRPr="003F6BF3" w:rsidRDefault="008459B3" w:rsidP="00C46BAE">
            <w:pPr>
              <w:rPr>
                <w:rFonts w:ascii="Times" w:hAnsi="Times"/>
                <w:sz w:val="20"/>
                <w:szCs w:val="20"/>
              </w:rPr>
            </w:pPr>
            <w:r w:rsidRPr="003F6BF3">
              <w:rPr>
                <w:rFonts w:ascii="Times" w:hAnsi="Times"/>
                <w:sz w:val="20"/>
                <w:szCs w:val="20"/>
              </w:rPr>
              <w:t>English Teaching Methodology</w:t>
            </w:r>
          </w:p>
        </w:tc>
        <w:tc>
          <w:tcPr>
            <w:tcW w:w="1585" w:type="dxa"/>
          </w:tcPr>
          <w:p w14:paraId="36B263F7" w14:textId="00A8F3FC" w:rsidR="008459B3" w:rsidRPr="003F6BF3" w:rsidRDefault="008459B3" w:rsidP="00C46BAE">
            <w:pPr>
              <w:rPr>
                <w:rFonts w:ascii="Times" w:hAnsi="Times"/>
                <w:sz w:val="20"/>
                <w:szCs w:val="20"/>
              </w:rPr>
            </w:pPr>
            <w:r w:rsidRPr="003F6BF3">
              <w:rPr>
                <w:rFonts w:ascii="Times" w:hAnsi="Times"/>
                <w:sz w:val="20"/>
                <w:szCs w:val="20"/>
              </w:rPr>
              <w:t>6</w:t>
            </w:r>
          </w:p>
        </w:tc>
        <w:tc>
          <w:tcPr>
            <w:tcW w:w="2155" w:type="dxa"/>
          </w:tcPr>
          <w:p w14:paraId="74B1D072" w14:textId="6CA4C5AA" w:rsidR="008459B3" w:rsidRPr="003F6BF3" w:rsidRDefault="008459B3" w:rsidP="00C46BAE">
            <w:pPr>
              <w:rPr>
                <w:rFonts w:ascii="Times" w:hAnsi="Times"/>
                <w:sz w:val="20"/>
                <w:szCs w:val="20"/>
              </w:rPr>
            </w:pPr>
            <w:r w:rsidRPr="003F6BF3">
              <w:rPr>
                <w:rFonts w:ascii="Times" w:hAnsi="Times"/>
                <w:sz w:val="20"/>
                <w:szCs w:val="20"/>
              </w:rPr>
              <w:t>0</w:t>
            </w:r>
          </w:p>
        </w:tc>
      </w:tr>
      <w:tr w:rsidR="000A2D42" w:rsidRPr="003F6BF3" w14:paraId="7EADD4F9" w14:textId="77777777" w:rsidTr="00C46BAE">
        <w:tc>
          <w:tcPr>
            <w:tcW w:w="1870" w:type="dxa"/>
          </w:tcPr>
          <w:p w14:paraId="65180E74" w14:textId="77777777" w:rsidR="000A2D42" w:rsidRPr="003F6BF3" w:rsidRDefault="000A2D42" w:rsidP="00C46BAE">
            <w:pPr>
              <w:rPr>
                <w:rFonts w:ascii="Times" w:hAnsi="Times"/>
                <w:sz w:val="20"/>
                <w:szCs w:val="20"/>
              </w:rPr>
            </w:pPr>
            <w:r w:rsidRPr="003F6BF3">
              <w:rPr>
                <w:rFonts w:ascii="Times" w:hAnsi="Times"/>
                <w:sz w:val="20"/>
                <w:szCs w:val="20"/>
              </w:rPr>
              <w:t>Huong</w:t>
            </w:r>
          </w:p>
        </w:tc>
        <w:tc>
          <w:tcPr>
            <w:tcW w:w="1005" w:type="dxa"/>
          </w:tcPr>
          <w:p w14:paraId="66EF62B0" w14:textId="77777777" w:rsidR="000A2D42" w:rsidRPr="003F6BF3" w:rsidRDefault="000A2D42" w:rsidP="00C46BAE">
            <w:pPr>
              <w:rPr>
                <w:rFonts w:ascii="Times" w:hAnsi="Times"/>
                <w:sz w:val="20"/>
                <w:szCs w:val="20"/>
              </w:rPr>
            </w:pPr>
            <w:r w:rsidRPr="003F6BF3">
              <w:rPr>
                <w:rFonts w:ascii="Times" w:hAnsi="Times"/>
                <w:sz w:val="20"/>
                <w:szCs w:val="20"/>
              </w:rPr>
              <w:t>MA</w:t>
            </w:r>
          </w:p>
        </w:tc>
        <w:tc>
          <w:tcPr>
            <w:tcW w:w="2735" w:type="dxa"/>
          </w:tcPr>
          <w:p w14:paraId="08A9DF05" w14:textId="77777777" w:rsidR="000A2D42" w:rsidRPr="003F6BF3" w:rsidRDefault="000A2D42" w:rsidP="00C46BAE">
            <w:pPr>
              <w:rPr>
                <w:rFonts w:ascii="Times" w:hAnsi="Times"/>
                <w:sz w:val="20"/>
                <w:szCs w:val="20"/>
              </w:rPr>
            </w:pPr>
            <w:r w:rsidRPr="003F6BF3">
              <w:rPr>
                <w:rFonts w:ascii="Times" w:hAnsi="Times"/>
                <w:sz w:val="20"/>
                <w:szCs w:val="20"/>
              </w:rPr>
              <w:t>Applied Linguistics</w:t>
            </w:r>
          </w:p>
        </w:tc>
        <w:tc>
          <w:tcPr>
            <w:tcW w:w="1585" w:type="dxa"/>
          </w:tcPr>
          <w:p w14:paraId="77DD7790" w14:textId="77777777" w:rsidR="000A2D42" w:rsidRPr="003F6BF3" w:rsidRDefault="000A2D42" w:rsidP="00C46BAE">
            <w:pPr>
              <w:rPr>
                <w:rFonts w:ascii="Times" w:hAnsi="Times"/>
                <w:sz w:val="20"/>
                <w:szCs w:val="20"/>
              </w:rPr>
            </w:pPr>
            <w:r w:rsidRPr="003F6BF3">
              <w:rPr>
                <w:rFonts w:ascii="Times" w:hAnsi="Times"/>
                <w:sz w:val="20"/>
                <w:szCs w:val="20"/>
              </w:rPr>
              <w:t>7</w:t>
            </w:r>
          </w:p>
        </w:tc>
        <w:tc>
          <w:tcPr>
            <w:tcW w:w="2155" w:type="dxa"/>
          </w:tcPr>
          <w:p w14:paraId="0640CAB9" w14:textId="77777777" w:rsidR="000A2D42" w:rsidRPr="003F6BF3" w:rsidRDefault="000A2D42" w:rsidP="00C46BAE">
            <w:pPr>
              <w:rPr>
                <w:rFonts w:ascii="Times" w:hAnsi="Times"/>
                <w:sz w:val="20"/>
                <w:szCs w:val="20"/>
              </w:rPr>
            </w:pPr>
            <w:r w:rsidRPr="003F6BF3">
              <w:rPr>
                <w:rFonts w:ascii="Times" w:hAnsi="Times"/>
                <w:sz w:val="20"/>
                <w:szCs w:val="20"/>
              </w:rPr>
              <w:t>4</w:t>
            </w:r>
          </w:p>
        </w:tc>
      </w:tr>
      <w:tr w:rsidR="000A2D42" w:rsidRPr="003F6BF3" w14:paraId="7948DD23" w14:textId="77777777" w:rsidTr="00C46BAE">
        <w:tc>
          <w:tcPr>
            <w:tcW w:w="1870" w:type="dxa"/>
          </w:tcPr>
          <w:p w14:paraId="6DD05661" w14:textId="178641AA" w:rsidR="000A2D42" w:rsidRPr="003F6BF3" w:rsidRDefault="002E0230" w:rsidP="00C46BAE">
            <w:pPr>
              <w:rPr>
                <w:rFonts w:ascii="Times" w:hAnsi="Times"/>
                <w:sz w:val="20"/>
                <w:szCs w:val="20"/>
              </w:rPr>
            </w:pPr>
            <w:r w:rsidRPr="003F6BF3">
              <w:rPr>
                <w:rFonts w:ascii="Times" w:hAnsi="Times"/>
                <w:sz w:val="20"/>
                <w:szCs w:val="20"/>
              </w:rPr>
              <w:t xml:space="preserve">Dao </w:t>
            </w:r>
            <w:r w:rsidR="000A2D42" w:rsidRPr="003F6BF3">
              <w:rPr>
                <w:rFonts w:ascii="Times" w:hAnsi="Times"/>
                <w:sz w:val="20"/>
                <w:szCs w:val="20"/>
              </w:rPr>
              <w:t>Phuong</w:t>
            </w:r>
          </w:p>
        </w:tc>
        <w:tc>
          <w:tcPr>
            <w:tcW w:w="1005" w:type="dxa"/>
          </w:tcPr>
          <w:p w14:paraId="6C8EC63D" w14:textId="77777777" w:rsidR="000A2D42" w:rsidRPr="003F6BF3" w:rsidRDefault="000A2D42" w:rsidP="00C46BAE">
            <w:pPr>
              <w:rPr>
                <w:rFonts w:ascii="Times" w:hAnsi="Times"/>
                <w:sz w:val="20"/>
                <w:szCs w:val="20"/>
              </w:rPr>
            </w:pPr>
            <w:r w:rsidRPr="003F6BF3">
              <w:rPr>
                <w:rFonts w:ascii="Times" w:hAnsi="Times"/>
                <w:sz w:val="20"/>
                <w:szCs w:val="20"/>
              </w:rPr>
              <w:t>MA</w:t>
            </w:r>
          </w:p>
        </w:tc>
        <w:tc>
          <w:tcPr>
            <w:tcW w:w="2735" w:type="dxa"/>
          </w:tcPr>
          <w:p w14:paraId="3C580DDE" w14:textId="77777777" w:rsidR="000A2D42" w:rsidRPr="003F6BF3" w:rsidRDefault="000A2D42" w:rsidP="00C46BAE">
            <w:pPr>
              <w:rPr>
                <w:rFonts w:ascii="Times" w:hAnsi="Times"/>
                <w:sz w:val="20"/>
                <w:szCs w:val="20"/>
              </w:rPr>
            </w:pPr>
            <w:r w:rsidRPr="003F6BF3">
              <w:rPr>
                <w:rFonts w:ascii="Times" w:hAnsi="Times"/>
                <w:sz w:val="20"/>
                <w:szCs w:val="20"/>
              </w:rPr>
              <w:t>English Teaching Methodology</w:t>
            </w:r>
          </w:p>
        </w:tc>
        <w:tc>
          <w:tcPr>
            <w:tcW w:w="1585" w:type="dxa"/>
          </w:tcPr>
          <w:p w14:paraId="1918D34B" w14:textId="77777777" w:rsidR="000A2D42" w:rsidRPr="003F6BF3" w:rsidRDefault="000A2D42" w:rsidP="00C46BAE">
            <w:pPr>
              <w:rPr>
                <w:rFonts w:ascii="Times" w:hAnsi="Times"/>
                <w:sz w:val="20"/>
                <w:szCs w:val="20"/>
              </w:rPr>
            </w:pPr>
            <w:r w:rsidRPr="003F6BF3">
              <w:rPr>
                <w:rFonts w:ascii="Times" w:hAnsi="Times"/>
                <w:sz w:val="20"/>
                <w:szCs w:val="20"/>
              </w:rPr>
              <w:t>6</w:t>
            </w:r>
          </w:p>
        </w:tc>
        <w:tc>
          <w:tcPr>
            <w:tcW w:w="2155" w:type="dxa"/>
          </w:tcPr>
          <w:p w14:paraId="686EAF52" w14:textId="77777777" w:rsidR="000A2D42" w:rsidRPr="003F6BF3" w:rsidRDefault="000A2D42" w:rsidP="00C46BAE">
            <w:pPr>
              <w:rPr>
                <w:rFonts w:ascii="Times" w:hAnsi="Times"/>
                <w:sz w:val="20"/>
                <w:szCs w:val="20"/>
              </w:rPr>
            </w:pPr>
            <w:r w:rsidRPr="003F6BF3">
              <w:rPr>
                <w:rFonts w:ascii="Times" w:hAnsi="Times"/>
                <w:sz w:val="20"/>
                <w:szCs w:val="20"/>
              </w:rPr>
              <w:t>4</w:t>
            </w:r>
          </w:p>
        </w:tc>
      </w:tr>
      <w:tr w:rsidR="000A2D42" w:rsidRPr="003F6BF3" w14:paraId="68EACDA2" w14:textId="77777777" w:rsidTr="00C46BAE">
        <w:tc>
          <w:tcPr>
            <w:tcW w:w="1870" w:type="dxa"/>
          </w:tcPr>
          <w:p w14:paraId="7B588DAF" w14:textId="77777777" w:rsidR="000A2D42" w:rsidRPr="003F6BF3" w:rsidRDefault="000A2D42" w:rsidP="00C46BAE">
            <w:pPr>
              <w:rPr>
                <w:rFonts w:ascii="Times" w:hAnsi="Times"/>
                <w:sz w:val="20"/>
                <w:szCs w:val="20"/>
              </w:rPr>
            </w:pPr>
            <w:r w:rsidRPr="003F6BF3">
              <w:rPr>
                <w:rFonts w:ascii="Times" w:hAnsi="Times"/>
                <w:sz w:val="20"/>
                <w:szCs w:val="20"/>
              </w:rPr>
              <w:t>Hanh</w:t>
            </w:r>
          </w:p>
        </w:tc>
        <w:tc>
          <w:tcPr>
            <w:tcW w:w="1005" w:type="dxa"/>
          </w:tcPr>
          <w:p w14:paraId="0F406A17" w14:textId="77777777" w:rsidR="000A2D42" w:rsidRPr="003F6BF3" w:rsidRDefault="000A2D42" w:rsidP="00C46BAE">
            <w:pPr>
              <w:rPr>
                <w:rFonts w:ascii="Times" w:hAnsi="Times"/>
                <w:sz w:val="20"/>
                <w:szCs w:val="20"/>
              </w:rPr>
            </w:pPr>
            <w:r w:rsidRPr="003F6BF3">
              <w:rPr>
                <w:rFonts w:ascii="Times" w:hAnsi="Times"/>
                <w:sz w:val="20"/>
                <w:szCs w:val="20"/>
              </w:rPr>
              <w:t>MA</w:t>
            </w:r>
          </w:p>
        </w:tc>
        <w:tc>
          <w:tcPr>
            <w:tcW w:w="2735" w:type="dxa"/>
          </w:tcPr>
          <w:p w14:paraId="35329D0B" w14:textId="77777777" w:rsidR="000A2D42" w:rsidRPr="003F6BF3" w:rsidRDefault="000A2D42" w:rsidP="00C46BAE">
            <w:pPr>
              <w:rPr>
                <w:rFonts w:ascii="Times" w:hAnsi="Times"/>
                <w:sz w:val="20"/>
                <w:szCs w:val="20"/>
              </w:rPr>
            </w:pPr>
            <w:r w:rsidRPr="003F6BF3">
              <w:rPr>
                <w:rFonts w:ascii="Times" w:hAnsi="Times"/>
                <w:sz w:val="20"/>
                <w:szCs w:val="20"/>
              </w:rPr>
              <w:t>English Teaching Methodology</w:t>
            </w:r>
          </w:p>
        </w:tc>
        <w:tc>
          <w:tcPr>
            <w:tcW w:w="1585" w:type="dxa"/>
          </w:tcPr>
          <w:p w14:paraId="71BF7AAC" w14:textId="77777777" w:rsidR="000A2D42" w:rsidRPr="003F6BF3" w:rsidRDefault="000A2D42" w:rsidP="00C46BAE">
            <w:pPr>
              <w:rPr>
                <w:rFonts w:ascii="Times" w:hAnsi="Times"/>
                <w:sz w:val="20"/>
                <w:szCs w:val="20"/>
              </w:rPr>
            </w:pPr>
            <w:r w:rsidRPr="003F6BF3">
              <w:rPr>
                <w:rFonts w:ascii="Times" w:hAnsi="Times"/>
                <w:sz w:val="20"/>
                <w:szCs w:val="20"/>
              </w:rPr>
              <w:t>8</w:t>
            </w:r>
          </w:p>
        </w:tc>
        <w:tc>
          <w:tcPr>
            <w:tcW w:w="2155" w:type="dxa"/>
          </w:tcPr>
          <w:p w14:paraId="59D203DB" w14:textId="77777777" w:rsidR="000A2D42" w:rsidRPr="003F6BF3" w:rsidRDefault="000A2D42" w:rsidP="00C46BAE">
            <w:pPr>
              <w:rPr>
                <w:rFonts w:ascii="Times" w:hAnsi="Times"/>
                <w:sz w:val="20"/>
                <w:szCs w:val="20"/>
              </w:rPr>
            </w:pPr>
            <w:r w:rsidRPr="003F6BF3">
              <w:rPr>
                <w:rFonts w:ascii="Times" w:hAnsi="Times"/>
                <w:sz w:val="20"/>
                <w:szCs w:val="20"/>
              </w:rPr>
              <w:t>0</w:t>
            </w:r>
          </w:p>
        </w:tc>
      </w:tr>
      <w:tr w:rsidR="000A2D42" w:rsidRPr="003F6BF3" w14:paraId="0DD97B61" w14:textId="77777777" w:rsidTr="00C46BAE">
        <w:tc>
          <w:tcPr>
            <w:tcW w:w="1870" w:type="dxa"/>
          </w:tcPr>
          <w:p w14:paraId="12DFC155" w14:textId="77777777" w:rsidR="000A2D42" w:rsidRPr="003F6BF3" w:rsidRDefault="000A2D42" w:rsidP="00C46BAE">
            <w:pPr>
              <w:rPr>
                <w:rFonts w:ascii="Times" w:hAnsi="Times"/>
                <w:sz w:val="20"/>
                <w:szCs w:val="20"/>
              </w:rPr>
            </w:pPr>
            <w:r w:rsidRPr="003F6BF3">
              <w:rPr>
                <w:rFonts w:ascii="Times" w:hAnsi="Times"/>
                <w:sz w:val="20"/>
                <w:szCs w:val="20"/>
              </w:rPr>
              <w:t>Hue</w:t>
            </w:r>
          </w:p>
        </w:tc>
        <w:tc>
          <w:tcPr>
            <w:tcW w:w="1005" w:type="dxa"/>
          </w:tcPr>
          <w:p w14:paraId="2D088890" w14:textId="77777777" w:rsidR="000A2D42" w:rsidRPr="003F6BF3" w:rsidRDefault="000A2D42" w:rsidP="00C46BAE">
            <w:pPr>
              <w:rPr>
                <w:rFonts w:ascii="Times" w:hAnsi="Times"/>
                <w:sz w:val="20"/>
                <w:szCs w:val="20"/>
              </w:rPr>
            </w:pPr>
            <w:r w:rsidRPr="003F6BF3">
              <w:rPr>
                <w:rFonts w:ascii="Times" w:hAnsi="Times"/>
                <w:sz w:val="20"/>
                <w:szCs w:val="20"/>
              </w:rPr>
              <w:t>MA</w:t>
            </w:r>
          </w:p>
        </w:tc>
        <w:tc>
          <w:tcPr>
            <w:tcW w:w="2735" w:type="dxa"/>
          </w:tcPr>
          <w:p w14:paraId="3B6BB602" w14:textId="2A72956A" w:rsidR="000A2D42" w:rsidRPr="003F6BF3" w:rsidRDefault="00787026" w:rsidP="00C46BAE">
            <w:pPr>
              <w:rPr>
                <w:rFonts w:ascii="Times" w:hAnsi="Times"/>
                <w:sz w:val="20"/>
                <w:szCs w:val="20"/>
              </w:rPr>
            </w:pPr>
            <w:r w:rsidRPr="003F6BF3">
              <w:rPr>
                <w:rFonts w:ascii="Times" w:hAnsi="Times"/>
                <w:sz w:val="20"/>
                <w:szCs w:val="20"/>
              </w:rPr>
              <w:t>English Teaching Methodology</w:t>
            </w:r>
          </w:p>
        </w:tc>
        <w:tc>
          <w:tcPr>
            <w:tcW w:w="1585" w:type="dxa"/>
          </w:tcPr>
          <w:p w14:paraId="2E323F52" w14:textId="3F727E8D" w:rsidR="000A2D42" w:rsidRPr="003F6BF3" w:rsidRDefault="00843E50" w:rsidP="00C46BAE">
            <w:pPr>
              <w:rPr>
                <w:rFonts w:ascii="Times" w:hAnsi="Times"/>
                <w:sz w:val="20"/>
                <w:szCs w:val="20"/>
              </w:rPr>
            </w:pPr>
            <w:r w:rsidRPr="003F6BF3">
              <w:rPr>
                <w:rFonts w:ascii="Times" w:hAnsi="Times"/>
                <w:sz w:val="20"/>
                <w:szCs w:val="20"/>
              </w:rPr>
              <w:t>6</w:t>
            </w:r>
          </w:p>
        </w:tc>
        <w:tc>
          <w:tcPr>
            <w:tcW w:w="2155" w:type="dxa"/>
          </w:tcPr>
          <w:p w14:paraId="58B40966" w14:textId="266DB779" w:rsidR="000A2D42" w:rsidRPr="003F6BF3" w:rsidRDefault="00843E50" w:rsidP="00C46BAE">
            <w:pPr>
              <w:rPr>
                <w:rFonts w:ascii="Times" w:hAnsi="Times"/>
                <w:sz w:val="20"/>
                <w:szCs w:val="20"/>
              </w:rPr>
            </w:pPr>
            <w:r w:rsidRPr="003F6BF3">
              <w:rPr>
                <w:rFonts w:ascii="Times" w:hAnsi="Times"/>
                <w:sz w:val="20"/>
                <w:szCs w:val="20"/>
              </w:rPr>
              <w:t>0</w:t>
            </w:r>
          </w:p>
        </w:tc>
      </w:tr>
    </w:tbl>
    <w:p w14:paraId="75E1D590" w14:textId="77777777" w:rsidR="000A2D42" w:rsidRPr="003F6BF3" w:rsidRDefault="000A2D42" w:rsidP="000A2D42">
      <w:pPr>
        <w:rPr>
          <w:rFonts w:ascii="Times" w:hAnsi="Times"/>
        </w:rPr>
      </w:pPr>
    </w:p>
    <w:p w14:paraId="6FE92060" w14:textId="747BEB67" w:rsidR="00143EFF" w:rsidRPr="003F6BF3" w:rsidRDefault="009006EE" w:rsidP="00F162F6">
      <w:pPr>
        <w:spacing w:line="480" w:lineRule="auto"/>
        <w:rPr>
          <w:rFonts w:ascii="Times" w:hAnsi="Times" w:cstheme="majorHAnsi"/>
          <w:b/>
        </w:rPr>
      </w:pPr>
      <w:r w:rsidRPr="003F6BF3">
        <w:rPr>
          <w:rFonts w:ascii="Times" w:hAnsi="Times" w:cstheme="majorHAnsi"/>
          <w:b/>
        </w:rPr>
        <w:t xml:space="preserve">Historical </w:t>
      </w:r>
      <w:r w:rsidR="00312879" w:rsidRPr="003F6BF3">
        <w:rPr>
          <w:rFonts w:ascii="Times" w:hAnsi="Times" w:cstheme="majorHAnsi"/>
          <w:b/>
        </w:rPr>
        <w:t xml:space="preserve">Background </w:t>
      </w:r>
    </w:p>
    <w:p w14:paraId="5EACB007" w14:textId="71CDE01E" w:rsidR="00143EFF" w:rsidRPr="003F6BF3" w:rsidRDefault="00143EFF" w:rsidP="00F162F6">
      <w:pPr>
        <w:spacing w:line="480" w:lineRule="auto"/>
        <w:rPr>
          <w:rFonts w:ascii="Times" w:hAnsi="Times"/>
        </w:rPr>
      </w:pPr>
      <w:r w:rsidRPr="003F6BF3">
        <w:rPr>
          <w:rFonts w:ascii="Times" w:hAnsi="Times"/>
        </w:rPr>
        <w:tab/>
        <w:t>As with many non-English speaking countries around the world that are experiencing the effects of globalization and the resultant spread of English, Vie</w:t>
      </w:r>
      <w:r w:rsidR="003E44AF" w:rsidRPr="003F6BF3">
        <w:rPr>
          <w:rFonts w:ascii="Times" w:hAnsi="Times"/>
        </w:rPr>
        <w:t>t</w:t>
      </w:r>
      <w:r w:rsidR="00730264" w:rsidRPr="003F6BF3">
        <w:rPr>
          <w:rFonts w:ascii="Times" w:hAnsi="Times"/>
        </w:rPr>
        <w:t xml:space="preserve">nam is in the midst of </w:t>
      </w:r>
      <w:r w:rsidRPr="003F6BF3">
        <w:rPr>
          <w:rFonts w:ascii="Times" w:hAnsi="Times"/>
        </w:rPr>
        <w:t>developing a cohesive national literacy program that advances English language proficiency among the younger generation. In Vietnam the concept of literacy resonates with rich historical meaning but it is, at the same time, in need of continued attention and review as the nation proceeds on the path of economic liberalization that began</w:t>
      </w:r>
      <w:r w:rsidR="00730264" w:rsidRPr="003F6BF3">
        <w:rPr>
          <w:rFonts w:ascii="Times" w:hAnsi="Times"/>
        </w:rPr>
        <w:t xml:space="preserve"> several decades ago. S</w:t>
      </w:r>
      <w:r w:rsidRPr="003F6BF3">
        <w:rPr>
          <w:rFonts w:ascii="Times" w:hAnsi="Times"/>
        </w:rPr>
        <w:t xml:space="preserve">ince 1986, when reforms known as </w:t>
      </w:r>
      <w:r w:rsidRPr="003F6BF3">
        <w:rPr>
          <w:rFonts w:ascii="Times" w:hAnsi="Times"/>
          <w:i/>
        </w:rPr>
        <w:t>Doi Moi</w:t>
      </w:r>
      <w:r w:rsidRPr="003F6BF3">
        <w:rPr>
          <w:rFonts w:ascii="Times" w:hAnsi="Times"/>
        </w:rPr>
        <w:t xml:space="preserve"> were launched and the country shifted toward a market-oriented economy, Englis</w:t>
      </w:r>
      <w:r w:rsidR="00730264" w:rsidRPr="003F6BF3">
        <w:rPr>
          <w:rFonts w:ascii="Times" w:hAnsi="Times"/>
        </w:rPr>
        <w:t>h has gained immense popularity.</w:t>
      </w:r>
    </w:p>
    <w:p w14:paraId="2CC174FF" w14:textId="4DBCE0E6" w:rsidR="00A600A7" w:rsidRPr="003F6BF3" w:rsidRDefault="00143EFF" w:rsidP="00F162F6">
      <w:pPr>
        <w:spacing w:line="480" w:lineRule="auto"/>
        <w:rPr>
          <w:rFonts w:ascii="Times" w:hAnsi="Times"/>
        </w:rPr>
      </w:pPr>
      <w:r w:rsidRPr="003F6BF3">
        <w:rPr>
          <w:rFonts w:ascii="Times" w:hAnsi="Times"/>
        </w:rPr>
        <w:tab/>
        <w:t xml:space="preserve">Since any detailed consideration of Vietnam’s </w:t>
      </w:r>
      <w:r w:rsidR="009B26C0" w:rsidRPr="003F6BF3">
        <w:rPr>
          <w:rFonts w:ascii="Times" w:hAnsi="Times"/>
        </w:rPr>
        <w:t xml:space="preserve">current educational policies on English language teaching and teacher development </w:t>
      </w:r>
      <w:r w:rsidRPr="003F6BF3">
        <w:rPr>
          <w:rFonts w:ascii="Times" w:hAnsi="Times"/>
        </w:rPr>
        <w:t xml:space="preserve">would have to take into account the </w:t>
      </w:r>
      <w:r w:rsidR="001276DC" w:rsidRPr="003F6BF3">
        <w:rPr>
          <w:rFonts w:ascii="Times" w:hAnsi="Times"/>
        </w:rPr>
        <w:t xml:space="preserve">historical and </w:t>
      </w:r>
      <w:r w:rsidRPr="003F6BF3">
        <w:rPr>
          <w:rFonts w:ascii="Times" w:hAnsi="Times"/>
        </w:rPr>
        <w:t>political conditions that sh</w:t>
      </w:r>
      <w:r w:rsidR="009B26C0" w:rsidRPr="003F6BF3">
        <w:rPr>
          <w:rFonts w:ascii="Times" w:hAnsi="Times"/>
        </w:rPr>
        <w:t>ape</w:t>
      </w:r>
      <w:r w:rsidR="001276DC" w:rsidRPr="003F6BF3">
        <w:rPr>
          <w:rFonts w:ascii="Times" w:hAnsi="Times"/>
        </w:rPr>
        <w:t>d</w:t>
      </w:r>
      <w:r w:rsidR="009B26C0" w:rsidRPr="003F6BF3">
        <w:rPr>
          <w:rFonts w:ascii="Times" w:hAnsi="Times"/>
        </w:rPr>
        <w:t xml:space="preserve"> these policies</w:t>
      </w:r>
      <w:r w:rsidR="00314666" w:rsidRPr="003F6BF3">
        <w:rPr>
          <w:rFonts w:ascii="Times" w:hAnsi="Times"/>
        </w:rPr>
        <w:t xml:space="preserve">, </w:t>
      </w:r>
      <w:r w:rsidR="009B26C0" w:rsidRPr="003F6BF3">
        <w:rPr>
          <w:rFonts w:ascii="Times" w:hAnsi="Times"/>
        </w:rPr>
        <w:t xml:space="preserve">the article will include a brief </w:t>
      </w:r>
      <w:r w:rsidRPr="003F6BF3">
        <w:rPr>
          <w:rFonts w:ascii="Times" w:hAnsi="Times"/>
        </w:rPr>
        <w:t xml:space="preserve">analysis of Vietnam’s linguistic and literacy practices since the late 80’s to explore how sociopolitical forces have affected English language learning throughout Vietnam. </w:t>
      </w:r>
      <w:r w:rsidR="001276DC" w:rsidRPr="003F6BF3">
        <w:rPr>
          <w:rFonts w:ascii="Times" w:hAnsi="Times"/>
        </w:rPr>
        <w:t xml:space="preserve">It will trace Vietnam’s efforts to </w:t>
      </w:r>
      <w:r w:rsidR="001276DC" w:rsidRPr="003F6BF3">
        <w:rPr>
          <w:rFonts w:ascii="Times" w:hAnsi="Times"/>
        </w:rPr>
        <w:lastRenderedPageBreak/>
        <w:t>engage in transformati</w:t>
      </w:r>
      <w:r w:rsidR="00686FAA">
        <w:rPr>
          <w:rFonts w:ascii="Times" w:hAnsi="Times"/>
        </w:rPr>
        <w:t>ve mass literacy campaigns (</w:t>
      </w:r>
      <w:r w:rsidR="001276DC" w:rsidRPr="003F6BF3">
        <w:rPr>
          <w:rFonts w:ascii="Times" w:hAnsi="Times"/>
        </w:rPr>
        <w:t>Phan, Bilgin, et.al, Aikman and Pridmore) and their effect on actual learning and literacy activities in English. There is no denying that Vietnam has been fundamentally reshaped by processes that have enabled the integration of English into its existing langu</w:t>
      </w:r>
      <w:r w:rsidR="00A600A7" w:rsidRPr="003F6BF3">
        <w:rPr>
          <w:rFonts w:ascii="Times" w:hAnsi="Times"/>
        </w:rPr>
        <w:t xml:space="preserve">age landscape and </w:t>
      </w:r>
      <w:r w:rsidR="001276DC" w:rsidRPr="003F6BF3">
        <w:rPr>
          <w:rFonts w:ascii="Times" w:hAnsi="Times"/>
        </w:rPr>
        <w:t>the implications and outcomes of this linguistic shift</w:t>
      </w:r>
      <w:r w:rsidR="00A600A7" w:rsidRPr="003F6BF3">
        <w:rPr>
          <w:rFonts w:ascii="Times" w:hAnsi="Times"/>
        </w:rPr>
        <w:t xml:space="preserve"> is critical to understanding current English teaching practices</w:t>
      </w:r>
      <w:r w:rsidR="001276DC" w:rsidRPr="003F6BF3">
        <w:rPr>
          <w:rFonts w:ascii="Times" w:hAnsi="Times"/>
        </w:rPr>
        <w:t xml:space="preserve">. </w:t>
      </w:r>
    </w:p>
    <w:p w14:paraId="13C34E88" w14:textId="6427A0FD" w:rsidR="00143EFF" w:rsidRPr="003F6BF3" w:rsidRDefault="00143EFF" w:rsidP="00F162F6">
      <w:pPr>
        <w:spacing w:line="480" w:lineRule="auto"/>
        <w:rPr>
          <w:rFonts w:ascii="Times" w:hAnsi="Times"/>
        </w:rPr>
      </w:pPr>
      <w:r w:rsidRPr="003F6BF3">
        <w:rPr>
          <w:rFonts w:ascii="Times" w:hAnsi="Times" w:cstheme="majorHAnsi"/>
          <w:b/>
        </w:rPr>
        <w:tab/>
      </w:r>
      <w:r w:rsidRPr="003F6BF3">
        <w:rPr>
          <w:rFonts w:ascii="Times" w:hAnsi="Times"/>
        </w:rPr>
        <w:t>Vietnam’s political struggles are known to have had a significant influence on</w:t>
      </w:r>
      <w:r w:rsidR="00686FAA">
        <w:rPr>
          <w:rFonts w:ascii="Times" w:hAnsi="Times"/>
        </w:rPr>
        <w:t xml:space="preserve"> foreign language adoption (</w:t>
      </w:r>
      <w:r w:rsidRPr="003F6BF3">
        <w:rPr>
          <w:rFonts w:ascii="Times" w:hAnsi="Times"/>
        </w:rPr>
        <w:t xml:space="preserve">Lo Bianco, Wright) but the reforms since </w:t>
      </w:r>
      <w:r w:rsidRPr="003F6BF3">
        <w:rPr>
          <w:rFonts w:ascii="Times" w:hAnsi="Times"/>
          <w:i/>
        </w:rPr>
        <w:t>Doi Moi</w:t>
      </w:r>
      <w:r w:rsidRPr="003F6BF3">
        <w:rPr>
          <w:rFonts w:ascii="Times" w:hAnsi="Times"/>
        </w:rPr>
        <w:t xml:space="preserve"> represent a new form of investment in a language that has global cache. While a</w:t>
      </w:r>
      <w:r w:rsidR="00D925D6" w:rsidRPr="003F6BF3">
        <w:rPr>
          <w:rFonts w:ascii="Times" w:hAnsi="Times"/>
        </w:rPr>
        <w:t>n array of studies has</w:t>
      </w:r>
      <w:r w:rsidRPr="003F6BF3">
        <w:rPr>
          <w:rFonts w:ascii="Times" w:hAnsi="Times"/>
        </w:rPr>
        <w:t xml:space="preserve"> attempted to investigate varied aspects of EFL (English as a Foreign Language) instruction in Vietnam, these mainly rely on connections between learning conditions and language development, characterized by the challenges created by culture-sp</w:t>
      </w:r>
      <w:r w:rsidR="00686FAA">
        <w:rPr>
          <w:rFonts w:ascii="Times" w:hAnsi="Times"/>
        </w:rPr>
        <w:t>ecific instructional norms (</w:t>
      </w:r>
      <w:r w:rsidRPr="003F6BF3">
        <w:rPr>
          <w:rFonts w:ascii="Times" w:hAnsi="Times"/>
        </w:rPr>
        <w:t>Phan and Le, Dat, Gorsuch and Taguchi). This is important history because models of language learning are shifting with the growing recognition of the primacy of</w:t>
      </w:r>
      <w:r w:rsidR="00686FAA">
        <w:rPr>
          <w:rFonts w:ascii="Times" w:hAnsi="Times"/>
        </w:rPr>
        <w:t xml:space="preserve"> English writing competency (</w:t>
      </w:r>
      <w:r w:rsidRPr="003F6BF3">
        <w:rPr>
          <w:rFonts w:ascii="Times" w:hAnsi="Times"/>
        </w:rPr>
        <w:t xml:space="preserve">Nguyen). </w:t>
      </w:r>
    </w:p>
    <w:p w14:paraId="13CE38BF" w14:textId="141C5CE9" w:rsidR="008527F3" w:rsidRPr="003F6BF3" w:rsidRDefault="008527F3" w:rsidP="008527F3">
      <w:pPr>
        <w:spacing w:line="480" w:lineRule="auto"/>
        <w:rPr>
          <w:rFonts w:ascii="Times" w:hAnsi="Times"/>
        </w:rPr>
      </w:pPr>
      <w:r w:rsidRPr="003F6BF3">
        <w:rPr>
          <w:rFonts w:ascii="Times" w:hAnsi="Times"/>
        </w:rPr>
        <w:t>The study also extends second language writing research into an international context by building on the theory of genre-based writing that values writing as</w:t>
      </w:r>
      <w:r w:rsidR="00DF4616">
        <w:rPr>
          <w:rFonts w:ascii="Times" w:hAnsi="Times"/>
        </w:rPr>
        <w:t xml:space="preserve"> knowledge-making activity (</w:t>
      </w:r>
      <w:r w:rsidRPr="003F6BF3">
        <w:rPr>
          <w:rFonts w:ascii="Times" w:hAnsi="Times"/>
        </w:rPr>
        <w:t>Hyon). Tracing the complex relationship of location, resources, and social practices associated with English instruction, this article</w:t>
      </w:r>
      <w:r w:rsidR="00045CF8" w:rsidRPr="003F6BF3">
        <w:rPr>
          <w:rFonts w:ascii="Times" w:hAnsi="Times"/>
        </w:rPr>
        <w:t xml:space="preserve"> will not only offer recommendations for improving English teacher education</w:t>
      </w:r>
      <w:r w:rsidRPr="003F6BF3">
        <w:rPr>
          <w:rFonts w:ascii="Times" w:hAnsi="Times"/>
        </w:rPr>
        <w:t xml:space="preserve"> in the Vietnamese context</w:t>
      </w:r>
      <w:r w:rsidR="00045CF8" w:rsidRPr="003F6BF3">
        <w:rPr>
          <w:rFonts w:ascii="Times" w:hAnsi="Times"/>
        </w:rPr>
        <w:t xml:space="preserve"> but it will </w:t>
      </w:r>
      <w:r w:rsidR="001B5741" w:rsidRPr="003F6BF3">
        <w:rPr>
          <w:rFonts w:ascii="Times" w:hAnsi="Times"/>
        </w:rPr>
        <w:t xml:space="preserve">also </w:t>
      </w:r>
      <w:r w:rsidRPr="003F6BF3">
        <w:rPr>
          <w:rFonts w:ascii="Times" w:hAnsi="Times"/>
        </w:rPr>
        <w:t>argue for a genre-oriented paradigm of language literacy, one that views writing not simply as an act of recording knowledge but as a systematic knowledge</w:t>
      </w:r>
      <w:r w:rsidR="00785B06">
        <w:rPr>
          <w:rFonts w:ascii="Times" w:hAnsi="Times"/>
        </w:rPr>
        <w:t>-making activity in itself (</w:t>
      </w:r>
      <w:bookmarkStart w:id="0" w:name="_GoBack"/>
      <w:bookmarkEnd w:id="0"/>
      <w:r w:rsidRPr="003F6BF3">
        <w:rPr>
          <w:rFonts w:ascii="Times" w:hAnsi="Times"/>
        </w:rPr>
        <w:t xml:space="preserve">Berlin, Bazerman, Halliday). This focus thus highlights English literacy efforts in a historically significant nation such as Vietnam, allows for the rethinking of college English instruction, and proposes an alternate rhetorical and theoretical </w:t>
      </w:r>
      <w:r w:rsidRPr="003F6BF3">
        <w:rPr>
          <w:rFonts w:ascii="Times" w:hAnsi="Times"/>
        </w:rPr>
        <w:lastRenderedPageBreak/>
        <w:t xml:space="preserve">framework for English language learning that illuminates the transformative role of writing in an increasingly globalized world.  </w:t>
      </w:r>
    </w:p>
    <w:p w14:paraId="1A4DBF3D" w14:textId="77777777" w:rsidR="00C475A3" w:rsidRPr="003F6BF3" w:rsidRDefault="00C475A3" w:rsidP="00C475A3">
      <w:pPr>
        <w:pStyle w:val="BodyTextIndent"/>
        <w:spacing w:line="480" w:lineRule="auto"/>
        <w:ind w:left="0"/>
        <w:rPr>
          <w:rFonts w:ascii="Times" w:hAnsi="Times"/>
          <w:b/>
          <w:sz w:val="24"/>
          <w:szCs w:val="24"/>
          <w:u w:val="single"/>
        </w:rPr>
      </w:pPr>
      <w:r w:rsidRPr="003F6BF3">
        <w:rPr>
          <w:rFonts w:ascii="Times" w:hAnsi="Times"/>
          <w:b/>
          <w:sz w:val="24"/>
          <w:szCs w:val="24"/>
          <w:u w:val="single"/>
        </w:rPr>
        <w:t>Method</w:t>
      </w:r>
    </w:p>
    <w:p w14:paraId="33AE54C9" w14:textId="77777777" w:rsidR="00C475A3" w:rsidRPr="003F6BF3" w:rsidRDefault="00C475A3" w:rsidP="00C475A3">
      <w:pPr>
        <w:spacing w:line="480" w:lineRule="auto"/>
        <w:rPr>
          <w:rFonts w:ascii="Times" w:hAnsi="Times" w:cs="Arial"/>
        </w:rPr>
      </w:pPr>
      <w:r w:rsidRPr="003F6BF3">
        <w:rPr>
          <w:rFonts w:ascii="Times" w:hAnsi="Times" w:cs="Arial"/>
        </w:rPr>
        <w:tab/>
      </w:r>
      <w:r w:rsidRPr="003F6BF3">
        <w:rPr>
          <w:rFonts w:ascii="Times" w:hAnsi="Times"/>
        </w:rPr>
        <w:t>The study focuses on the beliefs, perceptions, and practices related to college English writing instruction of teachers in Vietnam</w:t>
      </w:r>
      <w:r w:rsidRPr="003F6BF3">
        <w:rPr>
          <w:rFonts w:ascii="Times" w:hAnsi="Times" w:cs="Arial"/>
        </w:rPr>
        <w:t>. The method of inquiry for this study was in the form of semi-structured interviews and follow-up interviews a year later. The questions designed for the study explored teachers’ beliefs, attitudes, perceptions, and past experiences with the teaching and learning of writing for EFL purposes. Faculty participants responded to questions about the theoretical and pedagogical principals that inform their teaching, what they believe to be best practices in teaching writing, what challenges they face as writing instructors and why, and the curricular changes they might suggest and instructional practices and approaches they might adopt for improved writing outcomes. The qualitative data in the form of responses to interview questions were coded based upon standard ethnographic practices and analyzed using grounded theory (Glaser).</w:t>
      </w:r>
    </w:p>
    <w:p w14:paraId="2AF84E84" w14:textId="77777777" w:rsidR="00D23E40" w:rsidRPr="003F6BF3" w:rsidRDefault="00AE1B55" w:rsidP="00F162F6">
      <w:pPr>
        <w:spacing w:line="480" w:lineRule="auto"/>
        <w:rPr>
          <w:rFonts w:ascii="Times" w:hAnsi="Times"/>
          <w:b/>
          <w:u w:val="single"/>
        </w:rPr>
      </w:pPr>
      <w:r w:rsidRPr="003F6BF3">
        <w:rPr>
          <w:rFonts w:ascii="Times" w:hAnsi="Times"/>
          <w:b/>
          <w:u w:val="single"/>
        </w:rPr>
        <w:t>Initial</w:t>
      </w:r>
      <w:r w:rsidR="00EE03E3" w:rsidRPr="003F6BF3">
        <w:rPr>
          <w:rFonts w:ascii="Times" w:hAnsi="Times"/>
          <w:b/>
          <w:u w:val="single"/>
        </w:rPr>
        <w:t xml:space="preserve"> Findings</w:t>
      </w:r>
    </w:p>
    <w:p w14:paraId="519FFDF5" w14:textId="77777777" w:rsidR="00E95185" w:rsidRPr="003F6BF3" w:rsidRDefault="00E95185" w:rsidP="00E95185">
      <w:pPr>
        <w:spacing w:line="480" w:lineRule="auto"/>
        <w:rPr>
          <w:rFonts w:ascii="Times" w:hAnsi="Times"/>
        </w:rPr>
      </w:pPr>
      <w:r w:rsidRPr="003F6BF3">
        <w:rPr>
          <w:rFonts w:ascii="Times" w:hAnsi="Times"/>
        </w:rPr>
        <w:t>DOMAINS THAT IMPACT WRITING INSTRUCTION</w:t>
      </w:r>
    </w:p>
    <w:p w14:paraId="01DE91E6" w14:textId="77777777" w:rsidR="00E95185" w:rsidRPr="003F6BF3" w:rsidRDefault="00E95185" w:rsidP="00E95185">
      <w:pPr>
        <w:numPr>
          <w:ilvl w:val="0"/>
          <w:numId w:val="5"/>
        </w:numPr>
        <w:spacing w:line="480" w:lineRule="auto"/>
        <w:rPr>
          <w:rFonts w:ascii="Times" w:hAnsi="Times"/>
        </w:rPr>
      </w:pPr>
      <w:r w:rsidRPr="003F6BF3">
        <w:rPr>
          <w:rFonts w:ascii="Times" w:hAnsi="Times"/>
        </w:rPr>
        <w:t>Self-confidence and preparedness as writing instructors</w:t>
      </w:r>
    </w:p>
    <w:p w14:paraId="528FDBA0" w14:textId="77777777" w:rsidR="00E95185" w:rsidRPr="003F6BF3" w:rsidRDefault="00E95185" w:rsidP="00E95185">
      <w:pPr>
        <w:numPr>
          <w:ilvl w:val="0"/>
          <w:numId w:val="5"/>
        </w:numPr>
        <w:spacing w:line="480" w:lineRule="auto"/>
        <w:rPr>
          <w:rFonts w:ascii="Times" w:hAnsi="Times"/>
        </w:rPr>
      </w:pPr>
      <w:r w:rsidRPr="003F6BF3">
        <w:rPr>
          <w:rFonts w:ascii="Times" w:hAnsi="Times"/>
        </w:rPr>
        <w:t>Perceptions of effectiveness as writing instructors and challenges in the classroom</w:t>
      </w:r>
    </w:p>
    <w:p w14:paraId="6387F5C0" w14:textId="77777777" w:rsidR="00E95185" w:rsidRPr="003F6BF3" w:rsidRDefault="00E95185" w:rsidP="00E95185">
      <w:pPr>
        <w:numPr>
          <w:ilvl w:val="0"/>
          <w:numId w:val="5"/>
        </w:numPr>
        <w:spacing w:line="480" w:lineRule="auto"/>
        <w:rPr>
          <w:rFonts w:ascii="Times" w:hAnsi="Times"/>
        </w:rPr>
      </w:pPr>
      <w:r w:rsidRPr="003F6BF3">
        <w:rPr>
          <w:rFonts w:ascii="Times" w:hAnsi="Times"/>
        </w:rPr>
        <w:t xml:space="preserve">Understanding of features of effective writing </w:t>
      </w:r>
    </w:p>
    <w:p w14:paraId="49D0281F" w14:textId="4C2FA8CD" w:rsidR="00E95185" w:rsidRPr="003F6BF3" w:rsidRDefault="00E95185" w:rsidP="00E95185">
      <w:pPr>
        <w:numPr>
          <w:ilvl w:val="0"/>
          <w:numId w:val="5"/>
        </w:numPr>
        <w:spacing w:line="480" w:lineRule="auto"/>
        <w:rPr>
          <w:rFonts w:ascii="Times" w:hAnsi="Times"/>
        </w:rPr>
      </w:pPr>
      <w:r w:rsidRPr="003F6BF3">
        <w:rPr>
          <w:rFonts w:ascii="Times" w:hAnsi="Times"/>
        </w:rPr>
        <w:t>Perceived gaps in writing curriculum and instruction with recommendations</w:t>
      </w:r>
    </w:p>
    <w:p w14:paraId="0E7CB82A" w14:textId="5B6B8E66" w:rsidR="00EE03E3" w:rsidRPr="003F6BF3" w:rsidRDefault="00EE03E3" w:rsidP="00F162F6">
      <w:pPr>
        <w:spacing w:line="480" w:lineRule="auto"/>
        <w:rPr>
          <w:rFonts w:ascii="Times" w:hAnsi="Times"/>
          <w:b/>
        </w:rPr>
      </w:pPr>
      <w:r w:rsidRPr="003F6BF3">
        <w:rPr>
          <w:rFonts w:ascii="Times" w:hAnsi="Times"/>
          <w:b/>
        </w:rPr>
        <w:t xml:space="preserve">Beliefs and perceptions about </w:t>
      </w:r>
      <w:r w:rsidR="00E95185" w:rsidRPr="003F6BF3">
        <w:rPr>
          <w:rFonts w:ascii="Times" w:hAnsi="Times"/>
          <w:b/>
        </w:rPr>
        <w:t xml:space="preserve">self-confidence and </w:t>
      </w:r>
      <w:r w:rsidRPr="003F6BF3">
        <w:rPr>
          <w:rFonts w:ascii="Times" w:hAnsi="Times"/>
          <w:b/>
        </w:rPr>
        <w:t>preparedness to teach writing in English</w:t>
      </w:r>
    </w:p>
    <w:p w14:paraId="448B8B40" w14:textId="00926957" w:rsidR="005032B5" w:rsidRPr="003F6BF3" w:rsidRDefault="000C0B3F" w:rsidP="00D84266">
      <w:pPr>
        <w:tabs>
          <w:tab w:val="left" w:pos="3794"/>
        </w:tabs>
        <w:spacing w:line="480" w:lineRule="auto"/>
        <w:rPr>
          <w:rFonts w:ascii="Times" w:hAnsi="Times"/>
        </w:rPr>
      </w:pPr>
      <w:r w:rsidRPr="003F6BF3">
        <w:rPr>
          <w:rFonts w:ascii="Times" w:hAnsi="Times"/>
        </w:rPr>
        <w:t xml:space="preserve">In a variety of ways teachers report their lack of </w:t>
      </w:r>
      <w:r w:rsidR="00B50D95" w:rsidRPr="003F6BF3">
        <w:rPr>
          <w:rFonts w:ascii="Times" w:hAnsi="Times"/>
        </w:rPr>
        <w:t xml:space="preserve">experience and </w:t>
      </w:r>
      <w:r w:rsidRPr="003F6BF3">
        <w:rPr>
          <w:rFonts w:ascii="Times" w:hAnsi="Times"/>
        </w:rPr>
        <w:t xml:space="preserve">preparedness to teach English in general, and writing in particular. One notes that she is “not good at writing” and admits to her </w:t>
      </w:r>
      <w:r w:rsidRPr="003F6BF3">
        <w:rPr>
          <w:rFonts w:ascii="Times" w:hAnsi="Times"/>
        </w:rPr>
        <w:lastRenderedPageBreak/>
        <w:t xml:space="preserve">fear of teaching writing skills </w:t>
      </w:r>
      <w:r w:rsidR="00F545A4" w:rsidRPr="003F6BF3">
        <w:rPr>
          <w:rFonts w:ascii="Times" w:hAnsi="Times"/>
        </w:rPr>
        <w:t>because she lacks</w:t>
      </w:r>
      <w:r w:rsidRPr="003F6BF3">
        <w:rPr>
          <w:rFonts w:ascii="Times" w:hAnsi="Times"/>
        </w:rPr>
        <w:t xml:space="preserve"> proper vocabulary and</w:t>
      </w:r>
      <w:r w:rsidR="00F545A4" w:rsidRPr="003F6BF3">
        <w:rPr>
          <w:rFonts w:ascii="Times" w:hAnsi="Times"/>
        </w:rPr>
        <w:t xml:space="preserve"> has a</w:t>
      </w:r>
      <w:r w:rsidRPr="003F6BF3">
        <w:rPr>
          <w:rFonts w:ascii="Times" w:hAnsi="Times"/>
        </w:rPr>
        <w:t xml:space="preserve"> problem with organization and identification of ideas.</w:t>
      </w:r>
      <w:r w:rsidR="00906516" w:rsidRPr="003F6BF3">
        <w:rPr>
          <w:rFonts w:ascii="Times" w:hAnsi="Times"/>
        </w:rPr>
        <w:t xml:space="preserve"> </w:t>
      </w:r>
      <w:r w:rsidR="00602E17" w:rsidRPr="003F6BF3">
        <w:rPr>
          <w:rFonts w:ascii="Times" w:hAnsi="Times"/>
        </w:rPr>
        <w:t>Several</w:t>
      </w:r>
      <w:r w:rsidR="00F545A4" w:rsidRPr="003F6BF3">
        <w:rPr>
          <w:rFonts w:ascii="Times" w:hAnsi="Times"/>
        </w:rPr>
        <w:t xml:space="preserve"> mention that their listening and speaking </w:t>
      </w:r>
      <w:r w:rsidR="00602E17" w:rsidRPr="003F6BF3">
        <w:rPr>
          <w:rFonts w:ascii="Times" w:hAnsi="Times"/>
        </w:rPr>
        <w:t>skills are not sufficient, that they are ‘lazy’ in terms of</w:t>
      </w:r>
      <w:r w:rsidR="00A02DE6" w:rsidRPr="003F6BF3">
        <w:rPr>
          <w:rFonts w:ascii="Times" w:hAnsi="Times"/>
        </w:rPr>
        <w:t xml:space="preserve"> writing in English because </w:t>
      </w:r>
      <w:r w:rsidR="00501971" w:rsidRPr="003F6BF3">
        <w:rPr>
          <w:rFonts w:ascii="Times" w:hAnsi="Times"/>
        </w:rPr>
        <w:t>al</w:t>
      </w:r>
      <w:r w:rsidR="00A02DE6" w:rsidRPr="003F6BF3">
        <w:rPr>
          <w:rFonts w:ascii="Times" w:hAnsi="Times"/>
        </w:rPr>
        <w:t xml:space="preserve">though </w:t>
      </w:r>
      <w:r w:rsidR="00501971" w:rsidRPr="003F6BF3">
        <w:rPr>
          <w:rFonts w:ascii="Times" w:hAnsi="Times"/>
        </w:rPr>
        <w:t xml:space="preserve">had </w:t>
      </w:r>
      <w:r w:rsidR="00602E17" w:rsidRPr="003F6BF3">
        <w:rPr>
          <w:rFonts w:ascii="Times" w:hAnsi="Times"/>
        </w:rPr>
        <w:t>been active writers during their college days, keeping notes in diaries or journals, they no long</w:t>
      </w:r>
      <w:r w:rsidR="00A02DE6" w:rsidRPr="003F6BF3">
        <w:rPr>
          <w:rFonts w:ascii="Times" w:hAnsi="Times"/>
        </w:rPr>
        <w:t>er have the time to practice writing</w:t>
      </w:r>
      <w:r w:rsidR="00602E17" w:rsidRPr="003F6BF3">
        <w:rPr>
          <w:rFonts w:ascii="Times" w:hAnsi="Times"/>
        </w:rPr>
        <w:t>.</w:t>
      </w:r>
      <w:r w:rsidR="00A02DE6" w:rsidRPr="003F6BF3">
        <w:rPr>
          <w:rFonts w:ascii="Times" w:hAnsi="Times"/>
        </w:rPr>
        <w:t xml:space="preserve"> There is also a pervasive sense that despite their best attempts to teaching writin</w:t>
      </w:r>
      <w:r w:rsidR="00AD49F2" w:rsidRPr="003F6BF3">
        <w:rPr>
          <w:rFonts w:ascii="Times" w:hAnsi="Times"/>
        </w:rPr>
        <w:t>g</w:t>
      </w:r>
      <w:r w:rsidR="00501971" w:rsidRPr="003F6BF3">
        <w:rPr>
          <w:rFonts w:ascii="Times" w:hAnsi="Times"/>
        </w:rPr>
        <w:t xml:space="preserve"> skills, they are not prepared enough and thus not very successful in teaching </w:t>
      </w:r>
      <w:r w:rsidR="00AD49F2" w:rsidRPr="003F6BF3">
        <w:rPr>
          <w:rFonts w:ascii="Times" w:hAnsi="Times"/>
        </w:rPr>
        <w:t>college level English.</w:t>
      </w:r>
      <w:r w:rsidR="00A02DE6" w:rsidRPr="003F6BF3">
        <w:rPr>
          <w:rFonts w:ascii="Times" w:hAnsi="Times"/>
        </w:rPr>
        <w:t xml:space="preserve"> A senior teacher reports that “to be a teacher means that you can help your learners to learn to do what they need to do in the future but sometimes it’s impossible for me to explain or guide them to do what they need to do or just tell them what to do. I feel sometimes very like…useless.”</w:t>
      </w:r>
      <w:r w:rsidR="00A473D1" w:rsidRPr="003F6BF3">
        <w:rPr>
          <w:rFonts w:ascii="Times" w:hAnsi="Times"/>
        </w:rPr>
        <w:t xml:space="preserve"> Of the 9</w:t>
      </w:r>
      <w:r w:rsidR="00B3323A" w:rsidRPr="003F6BF3">
        <w:rPr>
          <w:rFonts w:ascii="Times" w:hAnsi="Times"/>
        </w:rPr>
        <w:t xml:space="preserve"> study participants only one showed noticeable confidence in her teaching abilities referring to her</w:t>
      </w:r>
      <w:r w:rsidR="00501971" w:rsidRPr="003F6BF3">
        <w:rPr>
          <w:rFonts w:ascii="Times" w:hAnsi="Times"/>
        </w:rPr>
        <w:t xml:space="preserve"> knowledge of</w:t>
      </w:r>
      <w:r w:rsidR="00B3323A" w:rsidRPr="003F6BF3">
        <w:rPr>
          <w:rFonts w:ascii="Times" w:hAnsi="Times"/>
        </w:rPr>
        <w:t xml:space="preserve"> </w:t>
      </w:r>
      <w:r w:rsidR="00501971" w:rsidRPr="003F6BF3">
        <w:rPr>
          <w:rFonts w:ascii="Times" w:hAnsi="Times"/>
        </w:rPr>
        <w:t>“background theories in teaching and learning in English” so she can help students understand the theories and then give them a chance to practice “what to learn and how to learn</w:t>
      </w:r>
      <w:r w:rsidR="003C4AB2" w:rsidRPr="003F6BF3">
        <w:rPr>
          <w:rFonts w:ascii="Times" w:hAnsi="Times"/>
        </w:rPr>
        <w:t>.</w:t>
      </w:r>
      <w:r w:rsidR="00501971" w:rsidRPr="003F6BF3">
        <w:rPr>
          <w:rFonts w:ascii="Times" w:hAnsi="Times"/>
        </w:rPr>
        <w:t>”</w:t>
      </w:r>
      <w:r w:rsidR="003C4AB2" w:rsidRPr="003F6BF3">
        <w:rPr>
          <w:rFonts w:ascii="Times" w:hAnsi="Times"/>
        </w:rPr>
        <w:t xml:space="preserve"> She mentions that since she </w:t>
      </w:r>
      <w:r w:rsidR="00627843" w:rsidRPr="003F6BF3">
        <w:rPr>
          <w:rFonts w:ascii="Times" w:hAnsi="Times"/>
        </w:rPr>
        <w:t>was trained</w:t>
      </w:r>
      <w:r w:rsidR="00B3323A" w:rsidRPr="003F6BF3">
        <w:rPr>
          <w:rFonts w:ascii="Times" w:hAnsi="Times"/>
        </w:rPr>
        <w:t xml:space="preserve"> </w:t>
      </w:r>
      <w:r w:rsidR="003C4AB2" w:rsidRPr="003F6BF3">
        <w:rPr>
          <w:rFonts w:ascii="Times" w:hAnsi="Times"/>
        </w:rPr>
        <w:t xml:space="preserve">only </w:t>
      </w:r>
      <w:r w:rsidR="00B3323A" w:rsidRPr="003F6BF3">
        <w:rPr>
          <w:rFonts w:ascii="Times" w:hAnsi="Times"/>
        </w:rPr>
        <w:t xml:space="preserve">in teaching </w:t>
      </w:r>
      <w:r w:rsidR="00627843" w:rsidRPr="003F6BF3">
        <w:rPr>
          <w:rFonts w:ascii="Times" w:hAnsi="Times"/>
        </w:rPr>
        <w:t xml:space="preserve">general </w:t>
      </w:r>
      <w:r w:rsidR="00B3323A" w:rsidRPr="003F6BF3">
        <w:rPr>
          <w:rFonts w:ascii="Times" w:hAnsi="Times"/>
        </w:rPr>
        <w:t>Engli</w:t>
      </w:r>
      <w:r w:rsidR="00627843" w:rsidRPr="003F6BF3">
        <w:rPr>
          <w:rFonts w:ascii="Times" w:hAnsi="Times"/>
        </w:rPr>
        <w:t>sh s</w:t>
      </w:r>
      <w:r w:rsidR="003C4AB2" w:rsidRPr="003F6BF3">
        <w:rPr>
          <w:rFonts w:ascii="Times" w:hAnsi="Times"/>
        </w:rPr>
        <w:t xml:space="preserve">kills, she had to rely </w:t>
      </w:r>
      <w:r w:rsidR="00627843" w:rsidRPr="003F6BF3">
        <w:rPr>
          <w:rFonts w:ascii="Times" w:hAnsi="Times"/>
        </w:rPr>
        <w:t xml:space="preserve">on her own </w:t>
      </w:r>
      <w:r w:rsidR="00501971" w:rsidRPr="003F6BF3">
        <w:rPr>
          <w:rFonts w:ascii="Times" w:hAnsi="Times"/>
        </w:rPr>
        <w:t xml:space="preserve">intuitive </w:t>
      </w:r>
      <w:r w:rsidR="00627843" w:rsidRPr="003F6BF3">
        <w:rPr>
          <w:rFonts w:ascii="Times" w:hAnsi="Times"/>
        </w:rPr>
        <w:t>abilities</w:t>
      </w:r>
      <w:r w:rsidR="00501971" w:rsidRPr="003F6BF3">
        <w:rPr>
          <w:rFonts w:ascii="Times" w:hAnsi="Times"/>
        </w:rPr>
        <w:t xml:space="preserve"> </w:t>
      </w:r>
      <w:r w:rsidR="00627843" w:rsidRPr="003F6BF3">
        <w:rPr>
          <w:rFonts w:ascii="Times" w:hAnsi="Times"/>
        </w:rPr>
        <w:t>to teach the individual skills.</w:t>
      </w:r>
      <w:r w:rsidR="003C4AB2" w:rsidRPr="003F6BF3">
        <w:rPr>
          <w:rFonts w:ascii="Times" w:hAnsi="Times"/>
        </w:rPr>
        <w:t xml:space="preserve"> </w:t>
      </w:r>
      <w:r w:rsidR="000E37D2" w:rsidRPr="003F6BF3">
        <w:rPr>
          <w:rFonts w:ascii="Times" w:hAnsi="Times"/>
        </w:rPr>
        <w:t xml:space="preserve">She </w:t>
      </w:r>
      <w:r w:rsidR="00455843" w:rsidRPr="003F6BF3">
        <w:rPr>
          <w:rFonts w:ascii="Times" w:hAnsi="Times"/>
        </w:rPr>
        <w:t xml:space="preserve">admits that she </w:t>
      </w:r>
      <w:r w:rsidR="000E37D2" w:rsidRPr="003F6BF3">
        <w:rPr>
          <w:rFonts w:ascii="Times" w:hAnsi="Times"/>
        </w:rPr>
        <w:t>is better at listening and speaking than in reading and writing.</w:t>
      </w:r>
    </w:p>
    <w:p w14:paraId="0BDFF232" w14:textId="6B0016D1" w:rsidR="00D84266" w:rsidRPr="003F6BF3" w:rsidRDefault="007E4D11" w:rsidP="00D84266">
      <w:pPr>
        <w:tabs>
          <w:tab w:val="left" w:pos="3794"/>
        </w:tabs>
        <w:spacing w:line="480" w:lineRule="auto"/>
        <w:rPr>
          <w:rFonts w:ascii="Times" w:hAnsi="Times"/>
        </w:rPr>
      </w:pPr>
      <w:r w:rsidRPr="003F6BF3">
        <w:rPr>
          <w:rFonts w:ascii="Times" w:hAnsi="Times"/>
        </w:rPr>
        <w:t>Data a</w:t>
      </w:r>
      <w:r w:rsidR="00D84266" w:rsidRPr="003F6BF3">
        <w:rPr>
          <w:rFonts w:ascii="Times" w:hAnsi="Times"/>
        </w:rPr>
        <w:t>nalysis and findings on other domains that impact writing instruction to follow</w:t>
      </w:r>
      <w:r w:rsidRPr="003F6BF3">
        <w:rPr>
          <w:rFonts w:ascii="Times" w:hAnsi="Times"/>
        </w:rPr>
        <w:t>..</w:t>
      </w:r>
    </w:p>
    <w:p w14:paraId="30CB64C1" w14:textId="0925BA53" w:rsidR="005032B5" w:rsidRPr="003F6BF3" w:rsidRDefault="005032B5" w:rsidP="00F162F6">
      <w:pPr>
        <w:spacing w:line="480" w:lineRule="auto"/>
        <w:rPr>
          <w:rFonts w:ascii="Times" w:hAnsi="Times"/>
          <w:b/>
        </w:rPr>
      </w:pPr>
      <w:r w:rsidRPr="003F6BF3">
        <w:rPr>
          <w:rFonts w:ascii="Times" w:hAnsi="Times"/>
          <w:b/>
        </w:rPr>
        <w:t>Conclusion</w:t>
      </w:r>
      <w:r w:rsidR="007E4D11" w:rsidRPr="003F6BF3">
        <w:rPr>
          <w:rFonts w:ascii="Times" w:hAnsi="Times"/>
          <w:b/>
        </w:rPr>
        <w:t xml:space="preserve"> (work-in-progress and still to be thought through…)</w:t>
      </w:r>
    </w:p>
    <w:p w14:paraId="2FA899C3" w14:textId="55DF3912" w:rsidR="008527F3" w:rsidRPr="003F6BF3" w:rsidRDefault="008527F3" w:rsidP="008527F3">
      <w:pPr>
        <w:spacing w:line="480" w:lineRule="auto"/>
        <w:rPr>
          <w:rFonts w:ascii="Times" w:hAnsi="Times"/>
        </w:rPr>
      </w:pPr>
      <w:r w:rsidRPr="003F6BF3">
        <w:rPr>
          <w:rFonts w:ascii="Times" w:hAnsi="Times"/>
        </w:rPr>
        <w:t xml:space="preserve">In this climate of </w:t>
      </w:r>
      <w:r w:rsidR="00045CF8" w:rsidRPr="003F6BF3">
        <w:rPr>
          <w:rFonts w:ascii="Times" w:hAnsi="Times"/>
        </w:rPr>
        <w:t>growing linguistic diversity and the global expansion of English language learning</w:t>
      </w:r>
      <w:r w:rsidRPr="003F6BF3">
        <w:rPr>
          <w:rFonts w:ascii="Times" w:hAnsi="Times"/>
        </w:rPr>
        <w:t xml:space="preserve">, I argue, the introduction of a new model of genre-oriented writing in English may serve the goal articulated by Vietnam’s Prime Minister: “Making foreign languages a comparative advantage of development for Vietnamese people in the cause of industrialization and modernization for the country” (Nguyen Ngoc Hung). Genre, as understood in composition studies, proposes the framing of writing as a typified rhetorical act produced in the context of a </w:t>
      </w:r>
      <w:r w:rsidRPr="003F6BF3">
        <w:rPr>
          <w:rFonts w:ascii="Times" w:hAnsi="Times"/>
        </w:rPr>
        <w:lastRenderedPageBreak/>
        <w:t>recurring situation, for a specific audience, and in response to a particular exigence (see Bazerman, Bawarshi, Miller, Halliday). Developing an approach that understands the rhetorical element of writing as “lived textuality” (Devitt and Bawarshi) helps focus on how actual language use is related to ideas, beliefs, and values. Thus, the consideration of writing in English as response to a rhetorical circumstance (see Bitzer) and performed as an act of social construction, has the potential to transform Vietnam’s skills-oriented view of language learning into one where language works in meaningful connection with social and cultural contexts, a claim that has implications not only for academic but also for community and civic life.</w:t>
      </w:r>
    </w:p>
    <w:p w14:paraId="05E51D07" w14:textId="77777777" w:rsidR="00F00FD0" w:rsidRPr="003F6BF3" w:rsidRDefault="00F00FD0" w:rsidP="00F162F6">
      <w:pPr>
        <w:spacing w:line="480" w:lineRule="auto"/>
        <w:rPr>
          <w:rFonts w:ascii="Times" w:hAnsi="Times"/>
        </w:rPr>
      </w:pPr>
    </w:p>
    <w:p w14:paraId="653206F8" w14:textId="77777777" w:rsidR="00EE03E3" w:rsidRPr="003F6BF3" w:rsidRDefault="00EE03E3" w:rsidP="00F162F6">
      <w:pPr>
        <w:spacing w:line="480" w:lineRule="auto"/>
        <w:rPr>
          <w:rFonts w:ascii="Times" w:hAnsi="Times"/>
          <w:b/>
        </w:rPr>
      </w:pPr>
    </w:p>
    <w:p w14:paraId="4B4235AE" w14:textId="77777777" w:rsidR="00EE03E3" w:rsidRPr="003F6BF3" w:rsidRDefault="00EE03E3" w:rsidP="00F162F6">
      <w:pPr>
        <w:spacing w:line="480" w:lineRule="auto"/>
        <w:rPr>
          <w:rFonts w:ascii="Times" w:hAnsi="Times"/>
          <w:b/>
        </w:rPr>
      </w:pPr>
    </w:p>
    <w:p w14:paraId="46122908" w14:textId="77777777" w:rsidR="00EE03E3" w:rsidRPr="003F6BF3" w:rsidRDefault="00EE03E3" w:rsidP="00F162F6">
      <w:pPr>
        <w:spacing w:line="480" w:lineRule="auto"/>
        <w:rPr>
          <w:rFonts w:ascii="Times" w:hAnsi="Times"/>
          <w:b/>
        </w:rPr>
      </w:pPr>
    </w:p>
    <w:p w14:paraId="41BCE30F" w14:textId="77777777" w:rsidR="00D23E40" w:rsidRPr="003F6BF3" w:rsidRDefault="00D23E40" w:rsidP="00F162F6">
      <w:pPr>
        <w:spacing w:line="480" w:lineRule="auto"/>
        <w:rPr>
          <w:rFonts w:ascii="Times" w:hAnsi="Times"/>
          <w:b/>
        </w:rPr>
      </w:pPr>
    </w:p>
    <w:p w14:paraId="065F9769" w14:textId="77777777" w:rsidR="00D23E40" w:rsidRPr="003F6BF3" w:rsidRDefault="00D23E40" w:rsidP="00F162F6">
      <w:pPr>
        <w:spacing w:line="480" w:lineRule="auto"/>
        <w:rPr>
          <w:rFonts w:ascii="Times" w:hAnsi="Times"/>
          <w:b/>
        </w:rPr>
      </w:pPr>
    </w:p>
    <w:p w14:paraId="69BAC496" w14:textId="77777777" w:rsidR="00477909" w:rsidRPr="003F6BF3" w:rsidRDefault="00477909" w:rsidP="00F162F6">
      <w:pPr>
        <w:spacing w:line="480" w:lineRule="auto"/>
        <w:rPr>
          <w:rFonts w:ascii="Times" w:hAnsi="Times"/>
          <w:b/>
        </w:rPr>
      </w:pPr>
    </w:p>
    <w:sectPr w:rsidR="00477909" w:rsidRPr="003F6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A1801"/>
    <w:multiLevelType w:val="hybridMultilevel"/>
    <w:tmpl w:val="919E0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27AEF"/>
    <w:multiLevelType w:val="hybridMultilevel"/>
    <w:tmpl w:val="0E9022FE"/>
    <w:lvl w:ilvl="0" w:tplc="D6F2A77C">
      <w:start w:val="1"/>
      <w:numFmt w:val="bullet"/>
      <w:lvlText w:val="•"/>
      <w:lvlJc w:val="left"/>
      <w:pPr>
        <w:tabs>
          <w:tab w:val="num" w:pos="720"/>
        </w:tabs>
        <w:ind w:left="720" w:hanging="360"/>
      </w:pPr>
      <w:rPr>
        <w:rFonts w:ascii="Arial" w:hAnsi="Arial" w:hint="default"/>
      </w:rPr>
    </w:lvl>
    <w:lvl w:ilvl="1" w:tplc="F4F4B82C" w:tentative="1">
      <w:start w:val="1"/>
      <w:numFmt w:val="bullet"/>
      <w:lvlText w:val="•"/>
      <w:lvlJc w:val="left"/>
      <w:pPr>
        <w:tabs>
          <w:tab w:val="num" w:pos="1440"/>
        </w:tabs>
        <w:ind w:left="1440" w:hanging="360"/>
      </w:pPr>
      <w:rPr>
        <w:rFonts w:ascii="Arial" w:hAnsi="Arial" w:hint="default"/>
      </w:rPr>
    </w:lvl>
    <w:lvl w:ilvl="2" w:tplc="187815D2" w:tentative="1">
      <w:start w:val="1"/>
      <w:numFmt w:val="bullet"/>
      <w:lvlText w:val="•"/>
      <w:lvlJc w:val="left"/>
      <w:pPr>
        <w:tabs>
          <w:tab w:val="num" w:pos="2160"/>
        </w:tabs>
        <w:ind w:left="2160" w:hanging="360"/>
      </w:pPr>
      <w:rPr>
        <w:rFonts w:ascii="Arial" w:hAnsi="Arial" w:hint="default"/>
      </w:rPr>
    </w:lvl>
    <w:lvl w:ilvl="3" w:tplc="68261084" w:tentative="1">
      <w:start w:val="1"/>
      <w:numFmt w:val="bullet"/>
      <w:lvlText w:val="•"/>
      <w:lvlJc w:val="left"/>
      <w:pPr>
        <w:tabs>
          <w:tab w:val="num" w:pos="2880"/>
        </w:tabs>
        <w:ind w:left="2880" w:hanging="360"/>
      </w:pPr>
      <w:rPr>
        <w:rFonts w:ascii="Arial" w:hAnsi="Arial" w:hint="default"/>
      </w:rPr>
    </w:lvl>
    <w:lvl w:ilvl="4" w:tplc="F5347128" w:tentative="1">
      <w:start w:val="1"/>
      <w:numFmt w:val="bullet"/>
      <w:lvlText w:val="•"/>
      <w:lvlJc w:val="left"/>
      <w:pPr>
        <w:tabs>
          <w:tab w:val="num" w:pos="3600"/>
        </w:tabs>
        <w:ind w:left="3600" w:hanging="360"/>
      </w:pPr>
      <w:rPr>
        <w:rFonts w:ascii="Arial" w:hAnsi="Arial" w:hint="default"/>
      </w:rPr>
    </w:lvl>
    <w:lvl w:ilvl="5" w:tplc="737619AE" w:tentative="1">
      <w:start w:val="1"/>
      <w:numFmt w:val="bullet"/>
      <w:lvlText w:val="•"/>
      <w:lvlJc w:val="left"/>
      <w:pPr>
        <w:tabs>
          <w:tab w:val="num" w:pos="4320"/>
        </w:tabs>
        <w:ind w:left="4320" w:hanging="360"/>
      </w:pPr>
      <w:rPr>
        <w:rFonts w:ascii="Arial" w:hAnsi="Arial" w:hint="default"/>
      </w:rPr>
    </w:lvl>
    <w:lvl w:ilvl="6" w:tplc="97981576" w:tentative="1">
      <w:start w:val="1"/>
      <w:numFmt w:val="bullet"/>
      <w:lvlText w:val="•"/>
      <w:lvlJc w:val="left"/>
      <w:pPr>
        <w:tabs>
          <w:tab w:val="num" w:pos="5040"/>
        </w:tabs>
        <w:ind w:left="5040" w:hanging="360"/>
      </w:pPr>
      <w:rPr>
        <w:rFonts w:ascii="Arial" w:hAnsi="Arial" w:hint="default"/>
      </w:rPr>
    </w:lvl>
    <w:lvl w:ilvl="7" w:tplc="D1E4CBC8" w:tentative="1">
      <w:start w:val="1"/>
      <w:numFmt w:val="bullet"/>
      <w:lvlText w:val="•"/>
      <w:lvlJc w:val="left"/>
      <w:pPr>
        <w:tabs>
          <w:tab w:val="num" w:pos="5760"/>
        </w:tabs>
        <w:ind w:left="5760" w:hanging="360"/>
      </w:pPr>
      <w:rPr>
        <w:rFonts w:ascii="Arial" w:hAnsi="Arial" w:hint="default"/>
      </w:rPr>
    </w:lvl>
    <w:lvl w:ilvl="8" w:tplc="3F04F3DC" w:tentative="1">
      <w:start w:val="1"/>
      <w:numFmt w:val="bullet"/>
      <w:lvlText w:val="•"/>
      <w:lvlJc w:val="left"/>
      <w:pPr>
        <w:tabs>
          <w:tab w:val="num" w:pos="6480"/>
        </w:tabs>
        <w:ind w:left="6480" w:hanging="360"/>
      </w:pPr>
      <w:rPr>
        <w:rFonts w:ascii="Arial" w:hAnsi="Arial" w:hint="default"/>
      </w:rPr>
    </w:lvl>
  </w:abstractNum>
  <w:abstractNum w:abstractNumId="2">
    <w:nsid w:val="3CF253D9"/>
    <w:multiLevelType w:val="hybridMultilevel"/>
    <w:tmpl w:val="10BE8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2866A5"/>
    <w:multiLevelType w:val="hybridMultilevel"/>
    <w:tmpl w:val="D5A4A398"/>
    <w:lvl w:ilvl="0" w:tplc="69C6443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517972"/>
    <w:multiLevelType w:val="hybridMultilevel"/>
    <w:tmpl w:val="9A74DB12"/>
    <w:lvl w:ilvl="0" w:tplc="E228A0A6">
      <w:start w:val="1"/>
      <w:numFmt w:val="bullet"/>
      <w:lvlText w:val="•"/>
      <w:lvlJc w:val="left"/>
      <w:pPr>
        <w:tabs>
          <w:tab w:val="num" w:pos="720"/>
        </w:tabs>
        <w:ind w:left="720" w:hanging="360"/>
      </w:pPr>
      <w:rPr>
        <w:rFonts w:ascii="Arial" w:hAnsi="Arial" w:hint="default"/>
      </w:rPr>
    </w:lvl>
    <w:lvl w:ilvl="1" w:tplc="906A95D4" w:tentative="1">
      <w:start w:val="1"/>
      <w:numFmt w:val="bullet"/>
      <w:lvlText w:val="•"/>
      <w:lvlJc w:val="left"/>
      <w:pPr>
        <w:tabs>
          <w:tab w:val="num" w:pos="1440"/>
        </w:tabs>
        <w:ind w:left="1440" w:hanging="360"/>
      </w:pPr>
      <w:rPr>
        <w:rFonts w:ascii="Arial" w:hAnsi="Arial" w:hint="default"/>
      </w:rPr>
    </w:lvl>
    <w:lvl w:ilvl="2" w:tplc="87CAC062" w:tentative="1">
      <w:start w:val="1"/>
      <w:numFmt w:val="bullet"/>
      <w:lvlText w:val="•"/>
      <w:lvlJc w:val="left"/>
      <w:pPr>
        <w:tabs>
          <w:tab w:val="num" w:pos="2160"/>
        </w:tabs>
        <w:ind w:left="2160" w:hanging="360"/>
      </w:pPr>
      <w:rPr>
        <w:rFonts w:ascii="Arial" w:hAnsi="Arial" w:hint="default"/>
      </w:rPr>
    </w:lvl>
    <w:lvl w:ilvl="3" w:tplc="1090AC42" w:tentative="1">
      <w:start w:val="1"/>
      <w:numFmt w:val="bullet"/>
      <w:lvlText w:val="•"/>
      <w:lvlJc w:val="left"/>
      <w:pPr>
        <w:tabs>
          <w:tab w:val="num" w:pos="2880"/>
        </w:tabs>
        <w:ind w:left="2880" w:hanging="360"/>
      </w:pPr>
      <w:rPr>
        <w:rFonts w:ascii="Arial" w:hAnsi="Arial" w:hint="default"/>
      </w:rPr>
    </w:lvl>
    <w:lvl w:ilvl="4" w:tplc="0CCA1C12" w:tentative="1">
      <w:start w:val="1"/>
      <w:numFmt w:val="bullet"/>
      <w:lvlText w:val="•"/>
      <w:lvlJc w:val="left"/>
      <w:pPr>
        <w:tabs>
          <w:tab w:val="num" w:pos="3600"/>
        </w:tabs>
        <w:ind w:left="3600" w:hanging="360"/>
      </w:pPr>
      <w:rPr>
        <w:rFonts w:ascii="Arial" w:hAnsi="Arial" w:hint="default"/>
      </w:rPr>
    </w:lvl>
    <w:lvl w:ilvl="5" w:tplc="53A2CEC0" w:tentative="1">
      <w:start w:val="1"/>
      <w:numFmt w:val="bullet"/>
      <w:lvlText w:val="•"/>
      <w:lvlJc w:val="left"/>
      <w:pPr>
        <w:tabs>
          <w:tab w:val="num" w:pos="4320"/>
        </w:tabs>
        <w:ind w:left="4320" w:hanging="360"/>
      </w:pPr>
      <w:rPr>
        <w:rFonts w:ascii="Arial" w:hAnsi="Arial" w:hint="default"/>
      </w:rPr>
    </w:lvl>
    <w:lvl w:ilvl="6" w:tplc="1AB868B0" w:tentative="1">
      <w:start w:val="1"/>
      <w:numFmt w:val="bullet"/>
      <w:lvlText w:val="•"/>
      <w:lvlJc w:val="left"/>
      <w:pPr>
        <w:tabs>
          <w:tab w:val="num" w:pos="5040"/>
        </w:tabs>
        <w:ind w:left="5040" w:hanging="360"/>
      </w:pPr>
      <w:rPr>
        <w:rFonts w:ascii="Arial" w:hAnsi="Arial" w:hint="default"/>
      </w:rPr>
    </w:lvl>
    <w:lvl w:ilvl="7" w:tplc="A8DEFDA2" w:tentative="1">
      <w:start w:val="1"/>
      <w:numFmt w:val="bullet"/>
      <w:lvlText w:val="•"/>
      <w:lvlJc w:val="left"/>
      <w:pPr>
        <w:tabs>
          <w:tab w:val="num" w:pos="5760"/>
        </w:tabs>
        <w:ind w:left="5760" w:hanging="360"/>
      </w:pPr>
      <w:rPr>
        <w:rFonts w:ascii="Arial" w:hAnsi="Arial" w:hint="default"/>
      </w:rPr>
    </w:lvl>
    <w:lvl w:ilvl="8" w:tplc="ED6025E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D3"/>
    <w:rsid w:val="00021D05"/>
    <w:rsid w:val="00027F7F"/>
    <w:rsid w:val="00045BE9"/>
    <w:rsid w:val="00045CF8"/>
    <w:rsid w:val="0009398C"/>
    <w:rsid w:val="000A2AC2"/>
    <w:rsid w:val="000A2D42"/>
    <w:rsid w:val="000C0B3F"/>
    <w:rsid w:val="000E37D2"/>
    <w:rsid w:val="000E7C17"/>
    <w:rsid w:val="000F10E5"/>
    <w:rsid w:val="00116C7C"/>
    <w:rsid w:val="00121A60"/>
    <w:rsid w:val="001276DC"/>
    <w:rsid w:val="00130187"/>
    <w:rsid w:val="00143EFF"/>
    <w:rsid w:val="00147432"/>
    <w:rsid w:val="00155173"/>
    <w:rsid w:val="00164948"/>
    <w:rsid w:val="001878DE"/>
    <w:rsid w:val="001A61D9"/>
    <w:rsid w:val="001B026C"/>
    <w:rsid w:val="001B5741"/>
    <w:rsid w:val="001C2757"/>
    <w:rsid w:val="001D305D"/>
    <w:rsid w:val="001E5488"/>
    <w:rsid w:val="001F5C58"/>
    <w:rsid w:val="00206A8A"/>
    <w:rsid w:val="002340C2"/>
    <w:rsid w:val="00255512"/>
    <w:rsid w:val="0029626B"/>
    <w:rsid w:val="002A5C6E"/>
    <w:rsid w:val="002E0230"/>
    <w:rsid w:val="002F153C"/>
    <w:rsid w:val="0031108B"/>
    <w:rsid w:val="003119E6"/>
    <w:rsid w:val="00312879"/>
    <w:rsid w:val="00314666"/>
    <w:rsid w:val="00317AB4"/>
    <w:rsid w:val="0034006F"/>
    <w:rsid w:val="003447EA"/>
    <w:rsid w:val="00345020"/>
    <w:rsid w:val="00351649"/>
    <w:rsid w:val="00393E32"/>
    <w:rsid w:val="003C4AB2"/>
    <w:rsid w:val="003D75F0"/>
    <w:rsid w:val="003E0815"/>
    <w:rsid w:val="003E0880"/>
    <w:rsid w:val="003E44AF"/>
    <w:rsid w:val="003F6BF3"/>
    <w:rsid w:val="00423AE9"/>
    <w:rsid w:val="00455843"/>
    <w:rsid w:val="00477909"/>
    <w:rsid w:val="00477E78"/>
    <w:rsid w:val="004A18B7"/>
    <w:rsid w:val="004C1FD3"/>
    <w:rsid w:val="004F57ED"/>
    <w:rsid w:val="004F7C1C"/>
    <w:rsid w:val="00501971"/>
    <w:rsid w:val="00501FF7"/>
    <w:rsid w:val="005032B5"/>
    <w:rsid w:val="00511978"/>
    <w:rsid w:val="00514992"/>
    <w:rsid w:val="005154B3"/>
    <w:rsid w:val="00542AAC"/>
    <w:rsid w:val="00551F79"/>
    <w:rsid w:val="00567084"/>
    <w:rsid w:val="00570256"/>
    <w:rsid w:val="00571C45"/>
    <w:rsid w:val="00580DF2"/>
    <w:rsid w:val="00586281"/>
    <w:rsid w:val="005B371F"/>
    <w:rsid w:val="005B7587"/>
    <w:rsid w:val="005C48BA"/>
    <w:rsid w:val="005C519B"/>
    <w:rsid w:val="005C62F7"/>
    <w:rsid w:val="005F625C"/>
    <w:rsid w:val="00602E17"/>
    <w:rsid w:val="00603617"/>
    <w:rsid w:val="00603AA5"/>
    <w:rsid w:val="00627843"/>
    <w:rsid w:val="0065305F"/>
    <w:rsid w:val="006543DC"/>
    <w:rsid w:val="00686FAA"/>
    <w:rsid w:val="006B33C8"/>
    <w:rsid w:val="006C3373"/>
    <w:rsid w:val="006E18EF"/>
    <w:rsid w:val="0072331E"/>
    <w:rsid w:val="00730264"/>
    <w:rsid w:val="00757841"/>
    <w:rsid w:val="007759D2"/>
    <w:rsid w:val="007763AB"/>
    <w:rsid w:val="00776808"/>
    <w:rsid w:val="00777676"/>
    <w:rsid w:val="00785B06"/>
    <w:rsid w:val="00787026"/>
    <w:rsid w:val="007A7443"/>
    <w:rsid w:val="007C7C97"/>
    <w:rsid w:val="007E25B5"/>
    <w:rsid w:val="007E4D11"/>
    <w:rsid w:val="008315C1"/>
    <w:rsid w:val="00841BF1"/>
    <w:rsid w:val="00843E50"/>
    <w:rsid w:val="0084407C"/>
    <w:rsid w:val="008459B3"/>
    <w:rsid w:val="008527F3"/>
    <w:rsid w:val="0085522F"/>
    <w:rsid w:val="008846EB"/>
    <w:rsid w:val="008B2D9C"/>
    <w:rsid w:val="008B650C"/>
    <w:rsid w:val="008D4118"/>
    <w:rsid w:val="008D757F"/>
    <w:rsid w:val="008E0803"/>
    <w:rsid w:val="008F6F92"/>
    <w:rsid w:val="009006EE"/>
    <w:rsid w:val="00903C64"/>
    <w:rsid w:val="00906516"/>
    <w:rsid w:val="009153BD"/>
    <w:rsid w:val="00923527"/>
    <w:rsid w:val="00940DF1"/>
    <w:rsid w:val="009423D2"/>
    <w:rsid w:val="009547BC"/>
    <w:rsid w:val="00977688"/>
    <w:rsid w:val="00983E7D"/>
    <w:rsid w:val="00986C2A"/>
    <w:rsid w:val="00990BA1"/>
    <w:rsid w:val="00991E99"/>
    <w:rsid w:val="009A1632"/>
    <w:rsid w:val="009B1130"/>
    <w:rsid w:val="009B26C0"/>
    <w:rsid w:val="009F2F1E"/>
    <w:rsid w:val="00A02DE6"/>
    <w:rsid w:val="00A11888"/>
    <w:rsid w:val="00A242A8"/>
    <w:rsid w:val="00A473D1"/>
    <w:rsid w:val="00A56D53"/>
    <w:rsid w:val="00A600A7"/>
    <w:rsid w:val="00A621C7"/>
    <w:rsid w:val="00A7023F"/>
    <w:rsid w:val="00A84EA5"/>
    <w:rsid w:val="00A96104"/>
    <w:rsid w:val="00AD4860"/>
    <w:rsid w:val="00AD49F2"/>
    <w:rsid w:val="00AD540F"/>
    <w:rsid w:val="00AD69F3"/>
    <w:rsid w:val="00AD6B45"/>
    <w:rsid w:val="00AE1B55"/>
    <w:rsid w:val="00AE48BB"/>
    <w:rsid w:val="00AF0CAA"/>
    <w:rsid w:val="00B3323A"/>
    <w:rsid w:val="00B4607C"/>
    <w:rsid w:val="00B50D95"/>
    <w:rsid w:val="00B54B2D"/>
    <w:rsid w:val="00B60836"/>
    <w:rsid w:val="00BA6B84"/>
    <w:rsid w:val="00BA7328"/>
    <w:rsid w:val="00BD4BE8"/>
    <w:rsid w:val="00BE64C7"/>
    <w:rsid w:val="00BF7538"/>
    <w:rsid w:val="00C0426C"/>
    <w:rsid w:val="00C14343"/>
    <w:rsid w:val="00C230D3"/>
    <w:rsid w:val="00C24459"/>
    <w:rsid w:val="00C24A20"/>
    <w:rsid w:val="00C4257C"/>
    <w:rsid w:val="00C475A3"/>
    <w:rsid w:val="00C5624E"/>
    <w:rsid w:val="00C714C8"/>
    <w:rsid w:val="00C74B53"/>
    <w:rsid w:val="00C837C9"/>
    <w:rsid w:val="00C849A6"/>
    <w:rsid w:val="00CA1B4B"/>
    <w:rsid w:val="00CE5B5D"/>
    <w:rsid w:val="00CF75F6"/>
    <w:rsid w:val="00D0299F"/>
    <w:rsid w:val="00D10D13"/>
    <w:rsid w:val="00D23E40"/>
    <w:rsid w:val="00D2717B"/>
    <w:rsid w:val="00D5289D"/>
    <w:rsid w:val="00D84266"/>
    <w:rsid w:val="00D845FC"/>
    <w:rsid w:val="00D925D6"/>
    <w:rsid w:val="00D9697C"/>
    <w:rsid w:val="00DB785E"/>
    <w:rsid w:val="00DC0435"/>
    <w:rsid w:val="00DC434A"/>
    <w:rsid w:val="00DF4616"/>
    <w:rsid w:val="00E04811"/>
    <w:rsid w:val="00E122E3"/>
    <w:rsid w:val="00E651BE"/>
    <w:rsid w:val="00E95185"/>
    <w:rsid w:val="00EA4D90"/>
    <w:rsid w:val="00EE03E3"/>
    <w:rsid w:val="00EF3D9A"/>
    <w:rsid w:val="00F00FD0"/>
    <w:rsid w:val="00F0327A"/>
    <w:rsid w:val="00F162F6"/>
    <w:rsid w:val="00F40D36"/>
    <w:rsid w:val="00F545A4"/>
    <w:rsid w:val="00F72672"/>
    <w:rsid w:val="00F76529"/>
    <w:rsid w:val="00F8057D"/>
    <w:rsid w:val="00F8398B"/>
    <w:rsid w:val="00FA3ACF"/>
    <w:rsid w:val="00FA5AA4"/>
    <w:rsid w:val="00FB1D54"/>
    <w:rsid w:val="00FB6679"/>
    <w:rsid w:val="00FC003E"/>
    <w:rsid w:val="00FF22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6CD2A"/>
  <w15:chartTrackingRefBased/>
  <w15:docId w15:val="{75AC0212-23E0-4021-A172-9C8610B5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30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0D3"/>
    <w:rPr>
      <w:color w:val="0563C1" w:themeColor="hyperlink"/>
      <w:u w:val="single"/>
    </w:rPr>
  </w:style>
  <w:style w:type="paragraph" w:styleId="BodyTextIndent">
    <w:name w:val="Body Text Indent"/>
    <w:basedOn w:val="Normal"/>
    <w:link w:val="BodyTextIndentChar"/>
    <w:rsid w:val="00477909"/>
    <w:pPr>
      <w:tabs>
        <w:tab w:val="left" w:pos="360"/>
      </w:tabs>
      <w:autoSpaceDE w:val="0"/>
      <w:autoSpaceDN w:val="0"/>
      <w:adjustRightInd w:val="0"/>
      <w:ind w:left="360"/>
    </w:pPr>
    <w:rPr>
      <w:rFonts w:ascii="Arial" w:eastAsia="Times New Roman" w:hAnsi="Arial" w:cs="Arial"/>
      <w:sz w:val="18"/>
      <w:szCs w:val="20"/>
    </w:rPr>
  </w:style>
  <w:style w:type="character" w:customStyle="1" w:styleId="BodyTextIndentChar">
    <w:name w:val="Body Text Indent Char"/>
    <w:basedOn w:val="DefaultParagraphFont"/>
    <w:link w:val="BodyTextIndent"/>
    <w:rsid w:val="00477909"/>
    <w:rPr>
      <w:rFonts w:ascii="Arial" w:eastAsia="Times New Roman" w:hAnsi="Arial" w:cs="Arial"/>
      <w:sz w:val="18"/>
      <w:szCs w:val="20"/>
    </w:rPr>
  </w:style>
  <w:style w:type="paragraph" w:styleId="ListParagraph">
    <w:name w:val="List Paragraph"/>
    <w:basedOn w:val="Normal"/>
    <w:uiPriority w:val="34"/>
    <w:qFormat/>
    <w:rsid w:val="00477909"/>
    <w:pPr>
      <w:ind w:left="720"/>
      <w:contextualSpacing/>
    </w:pPr>
    <w:rPr>
      <w:rFonts w:ascii="Times New Roman" w:eastAsiaTheme="minorHAnsi" w:hAnsi="Times New Roman" w:cstheme="minorHAnsi"/>
      <w:color w:val="5A5A5A" w:themeColor="text1" w:themeTint="A5"/>
    </w:rPr>
  </w:style>
  <w:style w:type="table" w:styleId="TableGrid">
    <w:name w:val="Table Grid"/>
    <w:basedOn w:val="TableNormal"/>
    <w:uiPriority w:val="39"/>
    <w:rsid w:val="000A2D42"/>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CE5B5D"/>
    <w:rPr>
      <w:rFonts w:ascii="Times" w:eastAsiaTheme="minorHAnsi" w:hAnsi="Times"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143766">
      <w:bodyDiv w:val="1"/>
      <w:marLeft w:val="0"/>
      <w:marRight w:val="0"/>
      <w:marTop w:val="0"/>
      <w:marBottom w:val="0"/>
      <w:divBdr>
        <w:top w:val="none" w:sz="0" w:space="0" w:color="auto"/>
        <w:left w:val="none" w:sz="0" w:space="0" w:color="auto"/>
        <w:bottom w:val="none" w:sz="0" w:space="0" w:color="auto"/>
        <w:right w:val="none" w:sz="0" w:space="0" w:color="auto"/>
      </w:divBdr>
    </w:div>
    <w:div w:id="643315253">
      <w:bodyDiv w:val="1"/>
      <w:marLeft w:val="0"/>
      <w:marRight w:val="0"/>
      <w:marTop w:val="0"/>
      <w:marBottom w:val="0"/>
      <w:divBdr>
        <w:top w:val="none" w:sz="0" w:space="0" w:color="auto"/>
        <w:left w:val="none" w:sz="0" w:space="0" w:color="auto"/>
        <w:bottom w:val="none" w:sz="0" w:space="0" w:color="auto"/>
        <w:right w:val="none" w:sz="0" w:space="0" w:color="auto"/>
      </w:divBdr>
      <w:divsChild>
        <w:div w:id="918176360">
          <w:marLeft w:val="446"/>
          <w:marRight w:val="0"/>
          <w:marTop w:val="0"/>
          <w:marBottom w:val="0"/>
          <w:divBdr>
            <w:top w:val="none" w:sz="0" w:space="0" w:color="auto"/>
            <w:left w:val="none" w:sz="0" w:space="0" w:color="auto"/>
            <w:bottom w:val="none" w:sz="0" w:space="0" w:color="auto"/>
            <w:right w:val="none" w:sz="0" w:space="0" w:color="auto"/>
          </w:divBdr>
        </w:div>
        <w:div w:id="704064573">
          <w:marLeft w:val="446"/>
          <w:marRight w:val="0"/>
          <w:marTop w:val="0"/>
          <w:marBottom w:val="0"/>
          <w:divBdr>
            <w:top w:val="none" w:sz="0" w:space="0" w:color="auto"/>
            <w:left w:val="none" w:sz="0" w:space="0" w:color="auto"/>
            <w:bottom w:val="none" w:sz="0" w:space="0" w:color="auto"/>
            <w:right w:val="none" w:sz="0" w:space="0" w:color="auto"/>
          </w:divBdr>
        </w:div>
        <w:div w:id="1547257095">
          <w:marLeft w:val="446"/>
          <w:marRight w:val="0"/>
          <w:marTop w:val="0"/>
          <w:marBottom w:val="0"/>
          <w:divBdr>
            <w:top w:val="none" w:sz="0" w:space="0" w:color="auto"/>
            <w:left w:val="none" w:sz="0" w:space="0" w:color="auto"/>
            <w:bottom w:val="none" w:sz="0" w:space="0" w:color="auto"/>
            <w:right w:val="none" w:sz="0" w:space="0" w:color="auto"/>
          </w:divBdr>
        </w:div>
        <w:div w:id="416950713">
          <w:marLeft w:val="446"/>
          <w:marRight w:val="0"/>
          <w:marTop w:val="0"/>
          <w:marBottom w:val="0"/>
          <w:divBdr>
            <w:top w:val="none" w:sz="0" w:space="0" w:color="auto"/>
            <w:left w:val="none" w:sz="0" w:space="0" w:color="auto"/>
            <w:bottom w:val="none" w:sz="0" w:space="0" w:color="auto"/>
            <w:right w:val="none" w:sz="0" w:space="0" w:color="auto"/>
          </w:divBdr>
        </w:div>
      </w:divsChild>
    </w:div>
    <w:div w:id="767506957">
      <w:bodyDiv w:val="1"/>
      <w:marLeft w:val="0"/>
      <w:marRight w:val="0"/>
      <w:marTop w:val="0"/>
      <w:marBottom w:val="0"/>
      <w:divBdr>
        <w:top w:val="none" w:sz="0" w:space="0" w:color="auto"/>
        <w:left w:val="none" w:sz="0" w:space="0" w:color="auto"/>
        <w:bottom w:val="none" w:sz="0" w:space="0" w:color="auto"/>
        <w:right w:val="none" w:sz="0" w:space="0" w:color="auto"/>
      </w:divBdr>
      <w:divsChild>
        <w:div w:id="916599679">
          <w:marLeft w:val="0"/>
          <w:marRight w:val="0"/>
          <w:marTop w:val="0"/>
          <w:marBottom w:val="0"/>
          <w:divBdr>
            <w:top w:val="none" w:sz="0" w:space="0" w:color="auto"/>
            <w:left w:val="none" w:sz="0" w:space="0" w:color="auto"/>
            <w:bottom w:val="none" w:sz="0" w:space="0" w:color="auto"/>
            <w:right w:val="none" w:sz="0" w:space="0" w:color="auto"/>
          </w:divBdr>
        </w:div>
      </w:divsChild>
    </w:div>
    <w:div w:id="1827941090">
      <w:bodyDiv w:val="1"/>
      <w:marLeft w:val="0"/>
      <w:marRight w:val="0"/>
      <w:marTop w:val="0"/>
      <w:marBottom w:val="0"/>
      <w:divBdr>
        <w:top w:val="none" w:sz="0" w:space="0" w:color="auto"/>
        <w:left w:val="none" w:sz="0" w:space="0" w:color="auto"/>
        <w:bottom w:val="none" w:sz="0" w:space="0" w:color="auto"/>
        <w:right w:val="none" w:sz="0" w:space="0" w:color="auto"/>
      </w:divBdr>
    </w:div>
    <w:div w:id="1831864588">
      <w:bodyDiv w:val="1"/>
      <w:marLeft w:val="0"/>
      <w:marRight w:val="0"/>
      <w:marTop w:val="0"/>
      <w:marBottom w:val="0"/>
      <w:divBdr>
        <w:top w:val="none" w:sz="0" w:space="0" w:color="auto"/>
        <w:left w:val="none" w:sz="0" w:space="0" w:color="auto"/>
        <w:bottom w:val="none" w:sz="0" w:space="0" w:color="auto"/>
        <w:right w:val="none" w:sz="0" w:space="0" w:color="auto"/>
      </w:divBdr>
    </w:div>
    <w:div w:id="1835678762">
      <w:bodyDiv w:val="1"/>
      <w:marLeft w:val="0"/>
      <w:marRight w:val="0"/>
      <w:marTop w:val="0"/>
      <w:marBottom w:val="0"/>
      <w:divBdr>
        <w:top w:val="none" w:sz="0" w:space="0" w:color="auto"/>
        <w:left w:val="none" w:sz="0" w:space="0" w:color="auto"/>
        <w:bottom w:val="none" w:sz="0" w:space="0" w:color="auto"/>
        <w:right w:val="none" w:sz="0" w:space="0" w:color="auto"/>
      </w:divBdr>
      <w:divsChild>
        <w:div w:id="274027032">
          <w:marLeft w:val="446"/>
          <w:marRight w:val="0"/>
          <w:marTop w:val="0"/>
          <w:marBottom w:val="0"/>
          <w:divBdr>
            <w:top w:val="none" w:sz="0" w:space="0" w:color="auto"/>
            <w:left w:val="none" w:sz="0" w:space="0" w:color="auto"/>
            <w:bottom w:val="none" w:sz="0" w:space="0" w:color="auto"/>
            <w:right w:val="none" w:sz="0" w:space="0" w:color="auto"/>
          </w:divBdr>
        </w:div>
        <w:div w:id="288097671">
          <w:marLeft w:val="446"/>
          <w:marRight w:val="0"/>
          <w:marTop w:val="0"/>
          <w:marBottom w:val="0"/>
          <w:divBdr>
            <w:top w:val="none" w:sz="0" w:space="0" w:color="auto"/>
            <w:left w:val="none" w:sz="0" w:space="0" w:color="auto"/>
            <w:bottom w:val="none" w:sz="0" w:space="0" w:color="auto"/>
            <w:right w:val="none" w:sz="0" w:space="0" w:color="auto"/>
          </w:divBdr>
        </w:div>
        <w:div w:id="1476945832">
          <w:marLeft w:val="446"/>
          <w:marRight w:val="0"/>
          <w:marTop w:val="0"/>
          <w:marBottom w:val="0"/>
          <w:divBdr>
            <w:top w:val="none" w:sz="0" w:space="0" w:color="auto"/>
            <w:left w:val="none" w:sz="0" w:space="0" w:color="auto"/>
            <w:bottom w:val="none" w:sz="0" w:space="0" w:color="auto"/>
            <w:right w:val="none" w:sz="0" w:space="0" w:color="auto"/>
          </w:divBdr>
        </w:div>
        <w:div w:id="1823227564">
          <w:marLeft w:val="446"/>
          <w:marRight w:val="0"/>
          <w:marTop w:val="0"/>
          <w:marBottom w:val="0"/>
          <w:divBdr>
            <w:top w:val="none" w:sz="0" w:space="0" w:color="auto"/>
            <w:left w:val="none" w:sz="0" w:space="0" w:color="auto"/>
            <w:bottom w:val="none" w:sz="0" w:space="0" w:color="auto"/>
            <w:right w:val="none" w:sz="0" w:space="0" w:color="auto"/>
          </w:divBdr>
        </w:div>
      </w:divsChild>
    </w:div>
    <w:div w:id="195906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vietnamnews.vn/society/345524/foreign-language-project-falling-short-of-unrealistic-goals.html#Oz0SOGVB2v7zqB83.9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2608</Words>
  <Characters>14870</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Seton Hall University</Company>
  <LinksUpToDate>false</LinksUpToDate>
  <CharactersWithSpaces>17444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Gitanjali DasBender</cp:lastModifiedBy>
  <cp:revision>14</cp:revision>
  <dcterms:created xsi:type="dcterms:W3CDTF">2017-01-06T14:38:00Z</dcterms:created>
  <dcterms:modified xsi:type="dcterms:W3CDTF">2017-01-06T15:37:00Z</dcterms:modified>
</cp:coreProperties>
</file>